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6C10F" w14:textId="77777777" w:rsidR="008B1F48" w:rsidRPr="00C53893" w:rsidRDefault="008B1F48" w:rsidP="008B1F48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53893">
        <w:rPr>
          <w:rFonts w:ascii="Times New Roman" w:hAnsi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8</w:t>
      </w:r>
    </w:p>
    <w:p w14:paraId="6A788430" w14:textId="77777777" w:rsidR="008B6BFA" w:rsidRPr="002E2AB1" w:rsidRDefault="008B6BFA" w:rsidP="0081682B">
      <w:pPr>
        <w:tabs>
          <w:tab w:val="left" w:pos="1134"/>
        </w:tabs>
        <w:spacing w:before="120"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14:paraId="2C741681" w14:textId="77777777" w:rsidR="0019511F" w:rsidRPr="002E2AB1" w:rsidRDefault="0019511F" w:rsidP="0081682B">
      <w:pPr>
        <w:spacing w:before="120"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14:paraId="7C90305F" w14:textId="77777777" w:rsidR="00D679BF" w:rsidRPr="002E2AB1" w:rsidRDefault="00D92FDB" w:rsidP="0081682B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ГАРАНЦИОННО СПОРАЗУМЕНИЕ</w:t>
      </w:r>
    </w:p>
    <w:p w14:paraId="429CA0BA" w14:textId="77777777" w:rsidR="00D92FDB" w:rsidRDefault="00D92FDB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</w:t>
      </w:r>
    </w:p>
    <w:p w14:paraId="0DCECEEC" w14:textId="77777777" w:rsidR="00A161F1" w:rsidRPr="00D92FDB" w:rsidRDefault="00D92FDB" w:rsidP="0081682B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2FDB">
        <w:rPr>
          <w:rFonts w:ascii="Times New Roman" w:hAnsi="Times New Roman"/>
          <w:b/>
          <w:sz w:val="24"/>
          <w:szCs w:val="24"/>
        </w:rPr>
        <w:t xml:space="preserve"> РЕПУБЛИКА БЪЛГАРИЯ</w:t>
      </w:r>
    </w:p>
    <w:p w14:paraId="51E4F4EC" w14:textId="77777777" w:rsidR="00D679BF" w:rsidRPr="002E2AB1" w:rsidRDefault="00D92FDB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 xml:space="preserve"> </w:t>
      </w:r>
      <w:r w:rsidR="00D679BF" w:rsidRPr="002E2AB1">
        <w:rPr>
          <w:rFonts w:ascii="Times New Roman" w:hAnsi="Times New Roman"/>
          <w:sz w:val="24"/>
          <w:szCs w:val="24"/>
        </w:rPr>
        <w:t>(</w:t>
      </w:r>
      <w:r w:rsidR="00D679BF" w:rsidRPr="002E2AB1">
        <w:rPr>
          <w:rFonts w:ascii="Times New Roman" w:hAnsi="Times New Roman"/>
          <w:b/>
          <w:sz w:val="24"/>
          <w:szCs w:val="24"/>
        </w:rPr>
        <w:t>„Гарант“</w:t>
      </w:r>
      <w:r w:rsidR="00D679BF" w:rsidRPr="002E2AB1">
        <w:rPr>
          <w:rFonts w:ascii="Times New Roman" w:hAnsi="Times New Roman"/>
          <w:sz w:val="24"/>
          <w:szCs w:val="24"/>
        </w:rPr>
        <w:t>)</w:t>
      </w:r>
    </w:p>
    <w:p w14:paraId="5794DC9F" w14:textId="77777777" w:rsidR="008B6BFA" w:rsidRPr="002E2AB1" w:rsidRDefault="008B6BFA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E0A644" w14:textId="77777777" w:rsidR="00D679BF" w:rsidRPr="002E2AB1" w:rsidRDefault="00D92FDB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</w:p>
    <w:p w14:paraId="395744C3" w14:textId="77777777" w:rsidR="00D679BF" w:rsidRPr="002E2AB1" w:rsidRDefault="00D679BF" w:rsidP="0081682B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14:paraId="63F5C04F" w14:textId="77777777" w:rsidR="002930F3" w:rsidRPr="002E2AB1" w:rsidRDefault="002930F3" w:rsidP="0081682B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DF7DE0" w14:textId="6E9C3E85" w:rsidR="008B6BFA" w:rsidRPr="002E2AB1" w:rsidRDefault="008B1F48" w:rsidP="0081682B">
      <w:pPr>
        <w:spacing w:before="12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</w:t>
      </w:r>
    </w:p>
    <w:p w14:paraId="49ECD8C9" w14:textId="5B8CF74B" w:rsidR="00EC0440" w:rsidRPr="002E2AB1" w:rsidRDefault="00EC0440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b/>
          <w:bCs/>
          <w:sz w:val="24"/>
          <w:szCs w:val="24"/>
        </w:rPr>
        <w:t>(</w:t>
      </w:r>
      <w:r w:rsidR="008B1F48">
        <w:rPr>
          <w:rFonts w:ascii="Times New Roman" w:hAnsi="Times New Roman"/>
          <w:b/>
          <w:bCs/>
          <w:sz w:val="24"/>
          <w:szCs w:val="24"/>
        </w:rPr>
        <w:t>Банка</w:t>
      </w:r>
      <w:r w:rsidR="002E2AB1" w:rsidRPr="002E2AB1">
        <w:rPr>
          <w:rFonts w:ascii="Times New Roman" w:hAnsi="Times New Roman"/>
          <w:b/>
          <w:bCs/>
          <w:sz w:val="24"/>
          <w:szCs w:val="24"/>
        </w:rPr>
        <w:t>)</w:t>
      </w:r>
    </w:p>
    <w:p w14:paraId="1E456BC4" w14:textId="77777777" w:rsidR="00D679BF" w:rsidRPr="002E2AB1" w:rsidRDefault="00D679BF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440263" w14:textId="77777777" w:rsidR="00D679BF" w:rsidRPr="002E2AB1" w:rsidRDefault="00D679BF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1C750C" w14:textId="77777777" w:rsidR="00D679BF" w:rsidRPr="002E2AB1" w:rsidRDefault="00D679BF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C3021C" w14:textId="77777777" w:rsidR="00D679BF" w:rsidRPr="002E2AB1" w:rsidRDefault="00D679BF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34C138" w14:textId="3035D397" w:rsidR="009C6487" w:rsidRPr="002E2AB1" w:rsidRDefault="008910E7" w:rsidP="0081682B">
      <w:pPr>
        <w:pStyle w:val="Default"/>
        <w:spacing w:before="120"/>
        <w:jc w:val="center"/>
        <w:rPr>
          <w:rFonts w:ascii="Times New Roman" w:hAnsi="Times New Roman" w:cs="Times New Roman"/>
        </w:rPr>
      </w:pPr>
      <w:r w:rsidRPr="002E2AB1">
        <w:rPr>
          <w:rFonts w:ascii="Times New Roman" w:hAnsi="Times New Roman" w:cs="Times New Roman"/>
        </w:rPr>
        <w:t xml:space="preserve">във връзка с договор за кредит </w:t>
      </w:r>
      <w:r w:rsidR="00AF10C9" w:rsidRPr="002E2AB1">
        <w:rPr>
          <w:rFonts w:ascii="Times New Roman" w:hAnsi="Times New Roman" w:cs="Times New Roman"/>
        </w:rPr>
        <w:t xml:space="preserve">от </w:t>
      </w:r>
      <w:r w:rsidRPr="002E2AB1">
        <w:rPr>
          <w:rFonts w:ascii="Times New Roman" w:hAnsi="Times New Roman" w:cs="Times New Roman"/>
        </w:rPr>
        <w:t xml:space="preserve"> </w:t>
      </w:r>
      <w:r w:rsidR="00AF10C9" w:rsidRPr="002E2AB1">
        <w:rPr>
          <w:rFonts w:ascii="Times New Roman" w:hAnsi="Times New Roman" w:cs="Times New Roman"/>
        </w:rPr>
        <w:t>….</w:t>
      </w:r>
      <w:r w:rsidR="002930F3" w:rsidRPr="002E2AB1">
        <w:rPr>
          <w:rFonts w:ascii="Times New Roman" w:hAnsi="Times New Roman" w:cs="Times New Roman"/>
        </w:rPr>
        <w:t xml:space="preserve"> </w:t>
      </w:r>
      <w:r w:rsidRPr="002E2AB1">
        <w:rPr>
          <w:rFonts w:ascii="Times New Roman" w:hAnsi="Times New Roman" w:cs="Times New Roman"/>
        </w:rPr>
        <w:t xml:space="preserve"> </w:t>
      </w:r>
      <w:r w:rsidR="003E32EA" w:rsidRPr="002E2AB1">
        <w:rPr>
          <w:rFonts w:ascii="Times New Roman" w:hAnsi="Times New Roman" w:cs="Times New Roman"/>
        </w:rPr>
        <w:t>в размер</w:t>
      </w:r>
      <w:r w:rsidRPr="002E2AB1">
        <w:rPr>
          <w:rFonts w:ascii="Times New Roman" w:hAnsi="Times New Roman" w:cs="Times New Roman"/>
        </w:rPr>
        <w:t xml:space="preserve"> </w:t>
      </w:r>
      <w:r w:rsidR="00AF10C9" w:rsidRPr="002E2AB1">
        <w:rPr>
          <w:rFonts w:ascii="Times New Roman" w:hAnsi="Times New Roman" w:cs="Times New Roman"/>
        </w:rPr>
        <w:t>на</w:t>
      </w:r>
      <w:r w:rsidRPr="002E2AB1">
        <w:rPr>
          <w:rFonts w:ascii="Times New Roman" w:hAnsi="Times New Roman" w:cs="Times New Roman"/>
        </w:rPr>
        <w:t xml:space="preserve"> </w:t>
      </w:r>
      <w:r w:rsidR="00756F04">
        <w:rPr>
          <w:rFonts w:ascii="Times New Roman" w:hAnsi="Times New Roman" w:cs="Times New Roman"/>
        </w:rPr>
        <w:t>……..</w:t>
      </w:r>
      <w:r w:rsidRPr="002E2AB1">
        <w:rPr>
          <w:rFonts w:ascii="Times New Roman" w:hAnsi="Times New Roman" w:cs="Times New Roman"/>
        </w:rPr>
        <w:t xml:space="preserve"> евро</w:t>
      </w:r>
    </w:p>
    <w:p w14:paraId="38E53B0A" w14:textId="4040A561" w:rsidR="0085686F" w:rsidRPr="002E2AB1" w:rsidRDefault="008910E7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 xml:space="preserve">сключен </w:t>
      </w:r>
      <w:r w:rsidR="00AF10C9" w:rsidRPr="002E2AB1">
        <w:rPr>
          <w:rFonts w:ascii="Times New Roman" w:hAnsi="Times New Roman"/>
          <w:sz w:val="24"/>
          <w:szCs w:val="24"/>
        </w:rPr>
        <w:t xml:space="preserve">между </w:t>
      </w:r>
      <w:r w:rsidR="00756F04">
        <w:rPr>
          <w:rFonts w:ascii="Times New Roman" w:hAnsi="Times New Roman"/>
          <w:sz w:val="24"/>
          <w:szCs w:val="24"/>
        </w:rPr>
        <w:t>…………</w:t>
      </w:r>
      <w:r w:rsidR="00AF10C9" w:rsidRPr="002E2AB1">
        <w:rPr>
          <w:rFonts w:ascii="Times New Roman" w:hAnsi="Times New Roman"/>
          <w:sz w:val="24"/>
          <w:szCs w:val="24"/>
        </w:rPr>
        <w:t>.</w:t>
      </w:r>
      <w:r w:rsidRPr="002E2AB1">
        <w:rPr>
          <w:rFonts w:ascii="Times New Roman" w:hAnsi="Times New Roman"/>
          <w:sz w:val="24"/>
          <w:szCs w:val="24"/>
        </w:rPr>
        <w:t xml:space="preserve"> и </w:t>
      </w:r>
      <w:r w:rsidR="00D92FDB">
        <w:rPr>
          <w:rFonts w:ascii="Times New Roman" w:hAnsi="Times New Roman"/>
          <w:sz w:val="24"/>
          <w:szCs w:val="24"/>
        </w:rPr>
        <w:t>„</w:t>
      </w:r>
      <w:proofErr w:type="spellStart"/>
      <w:r w:rsidR="00AF10C9" w:rsidRPr="002E2AB1">
        <w:rPr>
          <w:rFonts w:ascii="Times New Roman" w:hAnsi="Times New Roman"/>
          <w:sz w:val="24"/>
          <w:szCs w:val="24"/>
        </w:rPr>
        <w:t>Булгартрансгаз</w:t>
      </w:r>
      <w:proofErr w:type="spellEnd"/>
      <w:r w:rsidR="00D92FDB">
        <w:rPr>
          <w:rFonts w:ascii="Times New Roman" w:hAnsi="Times New Roman"/>
          <w:sz w:val="24"/>
          <w:szCs w:val="24"/>
        </w:rPr>
        <w:t>“</w:t>
      </w:r>
      <w:r w:rsidR="00AF10C9" w:rsidRPr="002E2AB1">
        <w:rPr>
          <w:rFonts w:ascii="Times New Roman" w:hAnsi="Times New Roman"/>
          <w:sz w:val="24"/>
          <w:szCs w:val="24"/>
        </w:rPr>
        <w:t xml:space="preserve"> ЕАД</w:t>
      </w:r>
    </w:p>
    <w:p w14:paraId="4D16C33A" w14:textId="77777777" w:rsidR="00D679BF" w:rsidRPr="002E2AB1" w:rsidRDefault="008910E7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 xml:space="preserve">на </w:t>
      </w:r>
      <w:r w:rsidR="00AF10C9" w:rsidRPr="002E2AB1">
        <w:rPr>
          <w:rFonts w:ascii="Times New Roman" w:hAnsi="Times New Roman"/>
          <w:sz w:val="24"/>
          <w:szCs w:val="24"/>
        </w:rPr>
        <w:t>…..</w:t>
      </w:r>
    </w:p>
    <w:p w14:paraId="7D4C64AE" w14:textId="77777777" w:rsidR="00D679BF" w:rsidRPr="002E2AB1" w:rsidRDefault="00D679BF" w:rsidP="0081682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BF5487" w14:textId="77777777" w:rsidR="008B6BFA" w:rsidRPr="002E2AB1" w:rsidRDefault="008B6BFA" w:rsidP="0081682B">
      <w:pPr>
        <w:tabs>
          <w:tab w:val="left" w:pos="1134"/>
        </w:tabs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8B6BFA" w:rsidRPr="002E2AB1">
          <w:headerReference w:type="default" r:id="rId9"/>
          <w:pgSz w:w="11907" w:h="16840" w:code="9"/>
          <w:pgMar w:top="567" w:right="1418" w:bottom="1134" w:left="1418" w:header="720" w:footer="720" w:gutter="0"/>
          <w:pgNumType w:start="1"/>
          <w:cols w:space="720"/>
        </w:sectPr>
      </w:pPr>
    </w:p>
    <w:p w14:paraId="251ABFD9" w14:textId="77777777" w:rsidR="002E2AB1" w:rsidRPr="002E2AB1" w:rsidRDefault="002E2AB1" w:rsidP="0081682B">
      <w:pPr>
        <w:spacing w:before="120" w:after="0" w:line="240" w:lineRule="auto"/>
        <w:rPr>
          <w:rFonts w:ascii="Times New Roman" w:hAnsi="Times New Roman"/>
          <w:bCs/>
          <w:sz w:val="24"/>
          <w:szCs w:val="24"/>
        </w:rPr>
      </w:pPr>
      <w:r w:rsidRPr="002E2AB1">
        <w:rPr>
          <w:rFonts w:ascii="Times New Roman" w:hAnsi="Times New Roman"/>
          <w:b/>
          <w:sz w:val="24"/>
          <w:szCs w:val="24"/>
        </w:rPr>
        <w:lastRenderedPageBreak/>
        <w:t xml:space="preserve">НАСТОЯЩОТО ГАРАНЦИОННО СПОРАЗУМЕНИЕ </w:t>
      </w:r>
      <w:r w:rsidRPr="002E2AB1">
        <w:rPr>
          <w:rFonts w:ascii="Times New Roman" w:hAnsi="Times New Roman"/>
          <w:bCs/>
          <w:sz w:val="24"/>
          <w:szCs w:val="24"/>
        </w:rPr>
        <w:t>(наричано по-долу „</w:t>
      </w:r>
      <w:r w:rsidRPr="002E2AB1">
        <w:rPr>
          <w:rFonts w:ascii="Times New Roman" w:hAnsi="Times New Roman"/>
          <w:b/>
          <w:sz w:val="24"/>
          <w:szCs w:val="24"/>
        </w:rPr>
        <w:t>Гаранционно споразумение</w:t>
      </w:r>
      <w:r w:rsidRPr="002E2AB1">
        <w:rPr>
          <w:rFonts w:ascii="Times New Roman" w:hAnsi="Times New Roman"/>
          <w:bCs/>
          <w:sz w:val="24"/>
          <w:szCs w:val="24"/>
        </w:rPr>
        <w:t>“) е подписано на ….. г. в София</w:t>
      </w:r>
    </w:p>
    <w:p w14:paraId="0E3EA49A" w14:textId="77777777" w:rsidR="002E2AB1" w:rsidRPr="002E2AB1" w:rsidRDefault="002E2AB1" w:rsidP="0081682B">
      <w:pPr>
        <w:pStyle w:val="Notespage"/>
        <w:tabs>
          <w:tab w:val="clear" w:pos="8505"/>
        </w:tabs>
        <w:spacing w:before="12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143D6756" w14:textId="77777777" w:rsidR="002E2AB1" w:rsidRPr="002E2AB1" w:rsidRDefault="00D92FDB" w:rsidP="0081682B">
      <w:pPr>
        <w:pStyle w:val="Notespage"/>
        <w:tabs>
          <w:tab w:val="clear" w:pos="8505"/>
        </w:tabs>
        <w:spacing w:before="12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1" w:name="_DV_M7"/>
      <w:bookmarkEnd w:id="1"/>
      <w:r w:rsidRPr="00D92FDB">
        <w:rPr>
          <w:rFonts w:ascii="Times New Roman" w:eastAsia="Times New Roman" w:hAnsi="Times New Roman" w:cs="Times New Roman"/>
          <w:b w:val="0"/>
          <w:sz w:val="24"/>
          <w:szCs w:val="24"/>
          <w:lang w:val="bg-BG"/>
        </w:rPr>
        <w:t>между</w:t>
      </w:r>
      <w:r w:rsidR="002E2AB1" w:rsidRPr="002E2AB1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14:paraId="12B21B59" w14:textId="77777777" w:rsidR="002E2AB1" w:rsidRPr="002E2AB1" w:rsidRDefault="002E2AB1" w:rsidP="0081682B">
      <w:pPr>
        <w:pStyle w:val="Notespage"/>
        <w:tabs>
          <w:tab w:val="clear" w:pos="8505"/>
        </w:tabs>
        <w:spacing w:before="12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5CFD549" w14:textId="77777777" w:rsidR="002E2AB1" w:rsidRPr="008D46C0" w:rsidRDefault="002E2AB1" w:rsidP="00F77302">
      <w:pPr>
        <w:pStyle w:val="ListArabic1"/>
        <w:numPr>
          <w:ilvl w:val="0"/>
          <w:numId w:val="7"/>
        </w:numPr>
        <w:spacing w:before="120"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bg-BG" w:bidi="he-IL"/>
        </w:rPr>
      </w:pPr>
      <w:bookmarkStart w:id="2" w:name="_DV_M8"/>
      <w:bookmarkStart w:id="3" w:name="_DV_M9"/>
      <w:bookmarkStart w:id="4" w:name="_DV_M11"/>
      <w:bookmarkEnd w:id="2"/>
      <w:bookmarkEnd w:id="3"/>
      <w:bookmarkEnd w:id="4"/>
      <w:r w:rsidRPr="008D46C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Република България</w:t>
      </w:r>
      <w:r w:rsidRPr="008D46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8D46C0" w:rsidRPr="00CD3AA9">
        <w:rPr>
          <w:rFonts w:ascii="Times New Roman" w:eastAsia="Times New Roman" w:hAnsi="Times New Roman"/>
          <w:sz w:val="24"/>
          <w:szCs w:val="24"/>
          <w:lang w:val="bg-BG" w:eastAsia="bg-BG" w:bidi="bg-BG"/>
        </w:rPr>
        <w:t>представлявана от министъра на финансите</w:t>
      </w:r>
      <w:r w:rsidR="008D46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</w:t>
      </w:r>
      <w:r w:rsidR="008D46C0" w:rsidRPr="00CD3AA9">
        <w:rPr>
          <w:rFonts w:ascii="Times New Roman" w:eastAsia="Times New Roman" w:hAnsi="Times New Roman"/>
          <w:sz w:val="24"/>
          <w:szCs w:val="24"/>
          <w:lang w:val="bg-BG" w:eastAsia="bg-BG" w:bidi="bg-BG"/>
        </w:rPr>
        <w:t>наричана за краткост "Гарант"</w:t>
      </w:r>
      <w:r w:rsidRPr="008D46C0">
        <w:rPr>
          <w:rFonts w:ascii="Times New Roman" w:eastAsia="Times New Roman" w:hAnsi="Times New Roman" w:cs="Times New Roman"/>
          <w:sz w:val="24"/>
          <w:szCs w:val="24"/>
          <w:lang w:val="bg-BG"/>
        </w:rPr>
        <w:t>),</w:t>
      </w:r>
    </w:p>
    <w:p w14:paraId="213634F4" w14:textId="77777777" w:rsidR="002E2AB1" w:rsidRPr="002E2AB1" w:rsidRDefault="002E2AB1" w:rsidP="0081682B">
      <w:pPr>
        <w:spacing w:before="120" w:after="0" w:line="240" w:lineRule="auto"/>
        <w:rPr>
          <w:rFonts w:ascii="Times New Roman" w:hAnsi="Times New Roman"/>
          <w:b/>
          <w:caps/>
          <w:sz w:val="24"/>
          <w:szCs w:val="24"/>
          <w:lang w:bidi="he-IL"/>
        </w:rPr>
      </w:pPr>
    </w:p>
    <w:p w14:paraId="379A298A" w14:textId="77777777" w:rsidR="002E2AB1" w:rsidRPr="00D92FDB" w:rsidRDefault="00D92FDB" w:rsidP="0081682B">
      <w:pPr>
        <w:spacing w:before="120" w:after="0" w:line="240" w:lineRule="auto"/>
        <w:rPr>
          <w:rFonts w:ascii="Times New Roman" w:hAnsi="Times New Roman"/>
          <w:caps/>
          <w:sz w:val="24"/>
          <w:szCs w:val="24"/>
          <w:lang w:bidi="he-IL"/>
        </w:rPr>
      </w:pPr>
      <w:bookmarkStart w:id="5" w:name="_DV_M12"/>
      <w:bookmarkEnd w:id="5"/>
      <w:r w:rsidRPr="00D92FDB">
        <w:rPr>
          <w:rFonts w:ascii="Times New Roman" w:hAnsi="Times New Roman"/>
          <w:sz w:val="24"/>
          <w:szCs w:val="24"/>
          <w:lang w:bidi="he-IL"/>
        </w:rPr>
        <w:t>и</w:t>
      </w:r>
    </w:p>
    <w:p w14:paraId="3038761D" w14:textId="77777777" w:rsidR="002E2AB1" w:rsidRPr="002E2AB1" w:rsidRDefault="002E2AB1" w:rsidP="0081682B">
      <w:pPr>
        <w:spacing w:before="120" w:after="0" w:line="240" w:lineRule="auto"/>
        <w:rPr>
          <w:rFonts w:ascii="Times New Roman" w:hAnsi="Times New Roman"/>
          <w:sz w:val="24"/>
          <w:szCs w:val="24"/>
          <w:lang w:bidi="he-IL"/>
        </w:rPr>
      </w:pPr>
    </w:p>
    <w:p w14:paraId="01180E5B" w14:textId="48F243BB" w:rsidR="002E2AB1" w:rsidRPr="00CD3AA9" w:rsidRDefault="00756F04" w:rsidP="0081682B">
      <w:pPr>
        <w:pStyle w:val="ListArabic1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6" w:name="_DV_M13"/>
      <w:bookmarkEnd w:id="6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bg-BG" w:bidi="bg-BG"/>
        </w:rPr>
        <w:t>……………………</w:t>
      </w:r>
      <w:r w:rsidR="00CD3AA9" w:rsidRPr="00CD3AA9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bg-BG" w:bidi="bg-BG"/>
        </w:rPr>
        <w:t xml:space="preserve">, </w:t>
      </w:r>
      <w:r w:rsidR="002E2AB1" w:rsidRPr="00CD3AA9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bg-BG" w:bidi="bg-BG"/>
        </w:rPr>
        <w:t>(</w:t>
      </w:r>
      <w:r w:rsidR="008D46C0" w:rsidRPr="00CD3AA9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bg-BG" w:bidi="bg-BG"/>
        </w:rPr>
        <w:t xml:space="preserve">наричана за краткост </w:t>
      </w:r>
      <w:r w:rsidR="002E2AB1" w:rsidRPr="00CD3AA9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bg-BG" w:bidi="bg-BG"/>
        </w:rPr>
        <w:t>„</w:t>
      </w:r>
      <w:r w:rsidR="00F757C3" w:rsidRPr="00CD3AA9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bg-BG" w:bidi="bg-BG"/>
        </w:rPr>
        <w:t>Банката</w:t>
      </w:r>
      <w:r w:rsidR="002E2AB1" w:rsidRPr="00CD3AA9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bg-BG" w:bidi="bg-BG"/>
        </w:rPr>
        <w:t>“),</w:t>
      </w:r>
      <w:r w:rsidR="002E2AB1" w:rsidRPr="00CD3AA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6C031D33" w14:textId="77777777" w:rsidR="002E2AB1" w:rsidRPr="002E2AB1" w:rsidRDefault="002E2AB1" w:rsidP="0081682B">
      <w:pPr>
        <w:spacing w:before="120" w:after="0" w:line="240" w:lineRule="auto"/>
        <w:jc w:val="left"/>
        <w:outlineLvl w:val="0"/>
        <w:rPr>
          <w:rFonts w:ascii="Times New Roman" w:hAnsi="Times New Roman"/>
          <w:b/>
          <w:sz w:val="24"/>
          <w:szCs w:val="24"/>
        </w:rPr>
      </w:pPr>
    </w:p>
    <w:p w14:paraId="4E842380" w14:textId="77777777" w:rsidR="002E2AB1" w:rsidRPr="002E2AB1" w:rsidRDefault="002E2AB1" w:rsidP="0081682B">
      <w:pPr>
        <w:spacing w:before="120"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2E2AB1">
        <w:rPr>
          <w:rFonts w:ascii="Times New Roman" w:hAnsi="Times New Roman"/>
          <w:b/>
          <w:sz w:val="24"/>
          <w:szCs w:val="24"/>
        </w:rPr>
        <w:t>КАТО СЕ ИМА ПРЕДВИД, ЧЕ:</w:t>
      </w:r>
    </w:p>
    <w:p w14:paraId="3E52D25F" w14:textId="6A42D153" w:rsidR="009B089F" w:rsidRPr="002E2AB1" w:rsidRDefault="008142D4" w:rsidP="0081682B">
      <w:pPr>
        <w:pStyle w:val="Prambelabsatz"/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 xml:space="preserve">По силата на договор за </w:t>
      </w:r>
      <w:r w:rsidR="002F742A">
        <w:rPr>
          <w:rFonts w:ascii="Times New Roman" w:hAnsi="Times New Roman"/>
          <w:sz w:val="24"/>
          <w:szCs w:val="24"/>
        </w:rPr>
        <w:t xml:space="preserve">дългосрочен </w:t>
      </w:r>
      <w:r w:rsidRPr="002E2AB1">
        <w:rPr>
          <w:rFonts w:ascii="Times New Roman" w:hAnsi="Times New Roman"/>
          <w:sz w:val="24"/>
          <w:szCs w:val="24"/>
        </w:rPr>
        <w:t xml:space="preserve">кредит </w:t>
      </w:r>
      <w:r w:rsidR="00AF10C9" w:rsidRPr="002E2AB1">
        <w:rPr>
          <w:rFonts w:ascii="Times New Roman" w:hAnsi="Times New Roman"/>
          <w:sz w:val="24"/>
          <w:szCs w:val="24"/>
        </w:rPr>
        <w:t>от…</w:t>
      </w:r>
      <w:r w:rsidRPr="002E2AB1">
        <w:rPr>
          <w:rFonts w:ascii="Times New Roman" w:hAnsi="Times New Roman"/>
          <w:sz w:val="24"/>
          <w:szCs w:val="24"/>
        </w:rPr>
        <w:t xml:space="preserve"> </w:t>
      </w:r>
      <w:r w:rsidR="00AF10C9" w:rsidRPr="002E2AB1">
        <w:rPr>
          <w:rFonts w:ascii="Times New Roman" w:hAnsi="Times New Roman"/>
          <w:sz w:val="24"/>
          <w:szCs w:val="24"/>
        </w:rPr>
        <w:t xml:space="preserve"> </w:t>
      </w:r>
      <w:r w:rsidR="002930F3" w:rsidRPr="002E2AB1">
        <w:rPr>
          <w:rFonts w:ascii="Times New Roman" w:hAnsi="Times New Roman"/>
          <w:sz w:val="24"/>
          <w:szCs w:val="24"/>
        </w:rPr>
        <w:t>г.</w:t>
      </w:r>
      <w:r w:rsidRPr="002E2AB1">
        <w:rPr>
          <w:rFonts w:ascii="Times New Roman" w:hAnsi="Times New Roman"/>
          <w:sz w:val="24"/>
          <w:szCs w:val="24"/>
        </w:rPr>
        <w:t xml:space="preserve"> (</w:t>
      </w:r>
      <w:r w:rsidRPr="002E2AB1">
        <w:rPr>
          <w:rFonts w:ascii="Times New Roman" w:hAnsi="Times New Roman"/>
          <w:b/>
          <w:sz w:val="24"/>
          <w:szCs w:val="24"/>
        </w:rPr>
        <w:t>„Договор за кредит“</w:t>
      </w:r>
      <w:r w:rsidRPr="002E2AB1">
        <w:rPr>
          <w:rFonts w:ascii="Times New Roman" w:hAnsi="Times New Roman"/>
          <w:sz w:val="24"/>
          <w:szCs w:val="24"/>
        </w:rPr>
        <w:t xml:space="preserve">), сключен между </w:t>
      </w:r>
      <w:r w:rsidR="00756F04">
        <w:rPr>
          <w:rFonts w:ascii="Times New Roman" w:hAnsi="Times New Roman"/>
          <w:sz w:val="24"/>
          <w:szCs w:val="24"/>
        </w:rPr>
        <w:t>………</w:t>
      </w:r>
      <w:r w:rsidR="002E2AB1" w:rsidRPr="00D92FDB">
        <w:rPr>
          <w:rFonts w:ascii="Times New Roman" w:hAnsi="Times New Roman"/>
          <w:sz w:val="24"/>
          <w:szCs w:val="24"/>
        </w:rPr>
        <w:t xml:space="preserve"> </w:t>
      </w:r>
      <w:r w:rsidRPr="00D92FDB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AF10C9" w:rsidRPr="00D92FDB">
        <w:rPr>
          <w:rFonts w:ascii="Times New Roman" w:hAnsi="Times New Roman"/>
          <w:sz w:val="24"/>
          <w:szCs w:val="24"/>
        </w:rPr>
        <w:t>Булгартрансгаз</w:t>
      </w:r>
      <w:proofErr w:type="spellEnd"/>
      <w:r w:rsidR="00AF10C9" w:rsidRPr="00D92FDB">
        <w:rPr>
          <w:rFonts w:ascii="Times New Roman" w:hAnsi="Times New Roman"/>
          <w:sz w:val="24"/>
          <w:szCs w:val="24"/>
        </w:rPr>
        <w:t xml:space="preserve"> ЕАД</w:t>
      </w:r>
      <w:r w:rsidRPr="002E2AB1">
        <w:rPr>
          <w:rFonts w:ascii="Times New Roman" w:hAnsi="Times New Roman"/>
          <w:sz w:val="24"/>
          <w:szCs w:val="24"/>
        </w:rPr>
        <w:t xml:space="preserve"> (</w:t>
      </w:r>
      <w:r w:rsidRPr="002E2AB1">
        <w:rPr>
          <w:rFonts w:ascii="Times New Roman" w:hAnsi="Times New Roman"/>
          <w:b/>
          <w:sz w:val="24"/>
          <w:szCs w:val="24"/>
        </w:rPr>
        <w:t>„Кредитополучател“</w:t>
      </w:r>
      <w:r w:rsidRPr="002E2AB1">
        <w:rPr>
          <w:rFonts w:ascii="Times New Roman" w:hAnsi="Times New Roman"/>
          <w:sz w:val="24"/>
          <w:szCs w:val="24"/>
        </w:rPr>
        <w:t xml:space="preserve">), </w:t>
      </w:r>
      <w:r w:rsidR="00756F04">
        <w:rPr>
          <w:rFonts w:ascii="Times New Roman" w:hAnsi="Times New Roman"/>
          <w:sz w:val="24"/>
          <w:szCs w:val="24"/>
        </w:rPr>
        <w:t>………..</w:t>
      </w:r>
      <w:r w:rsidR="00AF10C9" w:rsidRPr="002E2AB1">
        <w:rPr>
          <w:rFonts w:ascii="Times New Roman" w:hAnsi="Times New Roman"/>
          <w:sz w:val="24"/>
          <w:szCs w:val="24"/>
        </w:rPr>
        <w:t xml:space="preserve"> </w:t>
      </w:r>
      <w:r w:rsidRPr="002E2AB1">
        <w:rPr>
          <w:rFonts w:ascii="Times New Roman" w:hAnsi="Times New Roman"/>
          <w:sz w:val="24"/>
          <w:szCs w:val="24"/>
        </w:rPr>
        <w:t xml:space="preserve">прие да предостави кредит на Кредитополучателя за максимална сума на главницата </w:t>
      </w:r>
      <w:r w:rsidR="00AF10C9" w:rsidRPr="002E2AB1">
        <w:rPr>
          <w:rFonts w:ascii="Times New Roman" w:hAnsi="Times New Roman"/>
          <w:sz w:val="24"/>
          <w:szCs w:val="24"/>
        </w:rPr>
        <w:t xml:space="preserve">от </w:t>
      </w:r>
      <w:r w:rsidR="00756F04">
        <w:rPr>
          <w:rFonts w:ascii="Times New Roman" w:hAnsi="Times New Roman"/>
          <w:sz w:val="24"/>
          <w:szCs w:val="24"/>
        </w:rPr>
        <w:t>……………..</w:t>
      </w:r>
      <w:r w:rsidRPr="002E2AB1">
        <w:rPr>
          <w:rFonts w:ascii="Times New Roman" w:hAnsi="Times New Roman"/>
          <w:sz w:val="24"/>
          <w:szCs w:val="24"/>
        </w:rPr>
        <w:t xml:space="preserve">, съгласно </w:t>
      </w:r>
      <w:r w:rsidR="00D92FDB">
        <w:rPr>
          <w:rFonts w:ascii="Times New Roman" w:hAnsi="Times New Roman"/>
          <w:sz w:val="24"/>
          <w:szCs w:val="24"/>
        </w:rPr>
        <w:t xml:space="preserve">сроковете и условията </w:t>
      </w:r>
      <w:r w:rsidRPr="002E2AB1">
        <w:rPr>
          <w:rFonts w:ascii="Times New Roman" w:hAnsi="Times New Roman"/>
          <w:sz w:val="24"/>
          <w:szCs w:val="24"/>
        </w:rPr>
        <w:t>в Договора за кредит.</w:t>
      </w:r>
    </w:p>
    <w:p w14:paraId="0A5D5D6F" w14:textId="77777777" w:rsidR="009B089F" w:rsidRPr="002E2AB1" w:rsidRDefault="009B089F" w:rsidP="0081682B">
      <w:pPr>
        <w:pStyle w:val="Prambelabsatz"/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 xml:space="preserve">Предварително условие </w:t>
      </w:r>
      <w:r w:rsidR="003E32EA" w:rsidRPr="002E2AB1">
        <w:rPr>
          <w:rFonts w:ascii="Times New Roman" w:hAnsi="Times New Roman"/>
          <w:sz w:val="24"/>
          <w:szCs w:val="24"/>
        </w:rPr>
        <w:t xml:space="preserve">за </w:t>
      </w:r>
      <w:r w:rsidR="00F757C3">
        <w:rPr>
          <w:rFonts w:ascii="Times New Roman" w:hAnsi="Times New Roman"/>
          <w:sz w:val="24"/>
          <w:szCs w:val="24"/>
        </w:rPr>
        <w:t>първо</w:t>
      </w:r>
      <w:r w:rsidRPr="002E2AB1">
        <w:rPr>
          <w:rFonts w:ascii="Times New Roman" w:hAnsi="Times New Roman"/>
          <w:sz w:val="24"/>
          <w:szCs w:val="24"/>
        </w:rPr>
        <w:t xml:space="preserve"> отпускане на средства по Договора за кредит е Гарантът да </w:t>
      </w:r>
      <w:r w:rsidR="00F757C3">
        <w:rPr>
          <w:rFonts w:ascii="Times New Roman" w:hAnsi="Times New Roman"/>
          <w:sz w:val="24"/>
          <w:szCs w:val="24"/>
        </w:rPr>
        <w:t>е предоставил</w:t>
      </w:r>
      <w:r w:rsidRPr="002E2AB1">
        <w:rPr>
          <w:rFonts w:ascii="Times New Roman" w:hAnsi="Times New Roman"/>
          <w:sz w:val="24"/>
          <w:szCs w:val="24"/>
        </w:rPr>
        <w:t xml:space="preserve"> Гаранция</w:t>
      </w:r>
      <w:r w:rsidR="00F757C3">
        <w:rPr>
          <w:rFonts w:ascii="Times New Roman" w:hAnsi="Times New Roman"/>
          <w:sz w:val="24"/>
          <w:szCs w:val="24"/>
        </w:rPr>
        <w:t xml:space="preserve"> в полза на Банката</w:t>
      </w:r>
      <w:r w:rsidR="00FC0A77">
        <w:rPr>
          <w:rFonts w:ascii="Times New Roman" w:hAnsi="Times New Roman"/>
          <w:sz w:val="24"/>
          <w:szCs w:val="24"/>
        </w:rPr>
        <w:t>,</w:t>
      </w:r>
      <w:r w:rsidR="00F757C3" w:rsidRPr="008D46C0">
        <w:rPr>
          <w:rFonts w:ascii="Times New Roman" w:hAnsi="Times New Roman"/>
          <w:sz w:val="24"/>
          <w:szCs w:val="24"/>
        </w:rPr>
        <w:t xml:space="preserve"> за да гарантира плащането на задълженията на Кредитополучателя към Банката по Договора за кредит</w:t>
      </w:r>
      <w:r w:rsidR="00F757C3" w:rsidRPr="002E2AB1">
        <w:rPr>
          <w:rFonts w:ascii="Times New Roman" w:hAnsi="Times New Roman"/>
          <w:sz w:val="24"/>
          <w:szCs w:val="24"/>
        </w:rPr>
        <w:t xml:space="preserve"> </w:t>
      </w:r>
      <w:r w:rsidRPr="002E2AB1">
        <w:rPr>
          <w:rFonts w:ascii="Times New Roman" w:hAnsi="Times New Roman"/>
          <w:sz w:val="24"/>
          <w:szCs w:val="24"/>
        </w:rPr>
        <w:t>(</w:t>
      </w:r>
      <w:r w:rsidRPr="002E2AB1">
        <w:rPr>
          <w:rFonts w:ascii="Times New Roman" w:hAnsi="Times New Roman"/>
          <w:b/>
          <w:sz w:val="24"/>
          <w:szCs w:val="24"/>
        </w:rPr>
        <w:t>„Гаранция“</w:t>
      </w:r>
      <w:r w:rsidRPr="002E2AB1">
        <w:rPr>
          <w:rFonts w:ascii="Times New Roman" w:hAnsi="Times New Roman"/>
          <w:sz w:val="24"/>
          <w:szCs w:val="24"/>
        </w:rPr>
        <w:t>).</w:t>
      </w:r>
    </w:p>
    <w:p w14:paraId="3AD61369" w14:textId="77777777" w:rsidR="009B089F" w:rsidRPr="002E2AB1" w:rsidRDefault="009B089F" w:rsidP="0081682B">
      <w:pPr>
        <w:pStyle w:val="Prambelabsatz"/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 xml:space="preserve">Освен ако не </w:t>
      </w:r>
      <w:r w:rsidR="003E32EA" w:rsidRPr="002E2AB1">
        <w:rPr>
          <w:rFonts w:ascii="Times New Roman" w:hAnsi="Times New Roman"/>
          <w:sz w:val="24"/>
          <w:szCs w:val="24"/>
        </w:rPr>
        <w:t>е предвидено друго</w:t>
      </w:r>
      <w:r w:rsidRPr="002E2AB1">
        <w:rPr>
          <w:rFonts w:ascii="Times New Roman" w:hAnsi="Times New Roman"/>
          <w:sz w:val="24"/>
          <w:szCs w:val="24"/>
        </w:rPr>
        <w:t>, понятията с</w:t>
      </w:r>
      <w:r w:rsidR="0081682B">
        <w:rPr>
          <w:rFonts w:ascii="Times New Roman" w:hAnsi="Times New Roman"/>
          <w:sz w:val="24"/>
          <w:szCs w:val="24"/>
        </w:rPr>
        <w:t xml:space="preserve"> главни букви, дефинирани в Дого</w:t>
      </w:r>
      <w:r w:rsidRPr="002E2AB1">
        <w:rPr>
          <w:rFonts w:ascii="Times New Roman" w:hAnsi="Times New Roman"/>
          <w:sz w:val="24"/>
          <w:szCs w:val="24"/>
        </w:rPr>
        <w:t xml:space="preserve">вора за кредит, </w:t>
      </w:r>
      <w:r w:rsidR="003E32EA" w:rsidRPr="002E2AB1">
        <w:rPr>
          <w:rFonts w:ascii="Times New Roman" w:hAnsi="Times New Roman"/>
          <w:sz w:val="24"/>
          <w:szCs w:val="24"/>
        </w:rPr>
        <w:t>имат</w:t>
      </w:r>
      <w:r w:rsidR="00840FE1">
        <w:rPr>
          <w:rFonts w:ascii="Times New Roman" w:hAnsi="Times New Roman"/>
          <w:sz w:val="24"/>
          <w:szCs w:val="24"/>
        </w:rPr>
        <w:t xml:space="preserve"> същото значение и в настоящото Гаранционно споразумение</w:t>
      </w:r>
      <w:r w:rsidRPr="002E2AB1">
        <w:rPr>
          <w:rFonts w:ascii="Times New Roman" w:hAnsi="Times New Roman"/>
          <w:sz w:val="24"/>
          <w:szCs w:val="24"/>
        </w:rPr>
        <w:t>.</w:t>
      </w:r>
    </w:p>
    <w:p w14:paraId="41B383CD" w14:textId="77777777" w:rsidR="009B089F" w:rsidRPr="002E2AB1" w:rsidRDefault="00F757C3" w:rsidP="00F757C3">
      <w:pPr>
        <w:pStyle w:val="Prambelabsatz"/>
        <w:rPr>
          <w:rFonts w:ascii="Times New Roman" w:hAnsi="Times New Roman"/>
          <w:sz w:val="24"/>
          <w:szCs w:val="24"/>
        </w:rPr>
      </w:pPr>
      <w:r w:rsidRPr="00F757C3">
        <w:rPr>
          <w:rFonts w:ascii="Times New Roman" w:hAnsi="Times New Roman"/>
          <w:sz w:val="24"/>
          <w:szCs w:val="24"/>
        </w:rPr>
        <w:t>Гарантът е запознат с Договора за кредит.</w:t>
      </w:r>
    </w:p>
    <w:p w14:paraId="1ED43574" w14:textId="77777777" w:rsidR="0081682B" w:rsidRDefault="0081682B" w:rsidP="0081682B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14:paraId="4E135EC8" w14:textId="77777777" w:rsidR="008B6BFA" w:rsidRDefault="008B6BFA" w:rsidP="0081682B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>Страните се договориха за следното:</w:t>
      </w:r>
      <w:bookmarkStart w:id="7" w:name="B_Toc382798973"/>
      <w:bookmarkStart w:id="8" w:name="B_Toc382809921"/>
      <w:bookmarkStart w:id="9" w:name="B_Toc382809511"/>
      <w:bookmarkStart w:id="10" w:name="B_Toc382799608"/>
      <w:bookmarkStart w:id="11" w:name="_Toc383249267"/>
    </w:p>
    <w:p w14:paraId="58280EF9" w14:textId="77777777" w:rsidR="003D563B" w:rsidRDefault="003D563B" w:rsidP="003D563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D34B04" w14:textId="77777777" w:rsidR="003D563B" w:rsidRPr="00AB737B" w:rsidRDefault="003D563B" w:rsidP="003D563B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37B">
        <w:rPr>
          <w:rFonts w:ascii="Times New Roman" w:hAnsi="Times New Roman"/>
          <w:b/>
          <w:sz w:val="24"/>
          <w:szCs w:val="24"/>
        </w:rPr>
        <w:t>Член 1</w:t>
      </w:r>
    </w:p>
    <w:p w14:paraId="2BF182CA" w14:textId="625A0DD1" w:rsidR="009B089F" w:rsidRDefault="009B089F" w:rsidP="003D563B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 xml:space="preserve">Гарантът с </w:t>
      </w:r>
      <w:r w:rsidR="005F6D24">
        <w:rPr>
          <w:rFonts w:ascii="Times New Roman" w:hAnsi="Times New Roman"/>
          <w:sz w:val="24"/>
          <w:szCs w:val="24"/>
        </w:rPr>
        <w:t>настоящото Гаранционно споразумение</w:t>
      </w:r>
      <w:r w:rsidRPr="002E2AB1">
        <w:rPr>
          <w:rFonts w:ascii="Times New Roman" w:hAnsi="Times New Roman"/>
          <w:sz w:val="24"/>
          <w:szCs w:val="24"/>
        </w:rPr>
        <w:t xml:space="preserve"> неотменимо и безусловно гарантира на </w:t>
      </w:r>
      <w:r w:rsidR="0081682B">
        <w:rPr>
          <w:rFonts w:ascii="Times New Roman" w:hAnsi="Times New Roman"/>
          <w:sz w:val="24"/>
          <w:szCs w:val="24"/>
        </w:rPr>
        <w:t>Банк</w:t>
      </w:r>
      <w:r w:rsidR="003D563B">
        <w:rPr>
          <w:rFonts w:ascii="Times New Roman" w:hAnsi="Times New Roman"/>
          <w:sz w:val="24"/>
          <w:szCs w:val="24"/>
        </w:rPr>
        <w:t>ата</w:t>
      </w:r>
      <w:r w:rsidRPr="002E2AB1">
        <w:rPr>
          <w:rFonts w:ascii="Times New Roman" w:hAnsi="Times New Roman"/>
          <w:sz w:val="24"/>
          <w:szCs w:val="24"/>
        </w:rPr>
        <w:t xml:space="preserve"> надлежното изпълнение на всички задължения за плащан</w:t>
      </w:r>
      <w:r w:rsidR="003D563B">
        <w:rPr>
          <w:rFonts w:ascii="Times New Roman" w:hAnsi="Times New Roman"/>
          <w:sz w:val="24"/>
          <w:szCs w:val="24"/>
        </w:rPr>
        <w:t>е на главница и лихва</w:t>
      </w:r>
      <w:r w:rsidRPr="002E2AB1">
        <w:rPr>
          <w:rFonts w:ascii="Times New Roman" w:hAnsi="Times New Roman"/>
          <w:sz w:val="24"/>
          <w:szCs w:val="24"/>
        </w:rPr>
        <w:t xml:space="preserve"> на Кредитополучателя по Договора за </w:t>
      </w:r>
      <w:r w:rsidR="00AF10C9" w:rsidRPr="002E2AB1">
        <w:rPr>
          <w:rFonts w:ascii="Times New Roman" w:hAnsi="Times New Roman"/>
          <w:sz w:val="24"/>
          <w:szCs w:val="24"/>
        </w:rPr>
        <w:t>кредит</w:t>
      </w:r>
      <w:r w:rsidR="003D563B">
        <w:rPr>
          <w:rFonts w:ascii="Times New Roman" w:hAnsi="Times New Roman"/>
          <w:sz w:val="24"/>
          <w:szCs w:val="24"/>
        </w:rPr>
        <w:t xml:space="preserve"> в размер на </w:t>
      </w:r>
      <w:r w:rsidR="00756F04">
        <w:rPr>
          <w:rFonts w:ascii="Times New Roman" w:hAnsi="Times New Roman"/>
          <w:sz w:val="24"/>
          <w:szCs w:val="24"/>
        </w:rPr>
        <w:t>………………..</w:t>
      </w:r>
      <w:r w:rsidR="00BB2D39" w:rsidRPr="002E2AB1">
        <w:rPr>
          <w:rFonts w:ascii="Times New Roman" w:hAnsi="Times New Roman"/>
          <w:sz w:val="24"/>
          <w:szCs w:val="24"/>
        </w:rPr>
        <w:t xml:space="preserve"> евро</w:t>
      </w:r>
      <w:r w:rsidR="00BB2D39">
        <w:rPr>
          <w:rFonts w:ascii="Times New Roman" w:hAnsi="Times New Roman"/>
          <w:sz w:val="24"/>
          <w:szCs w:val="24"/>
        </w:rPr>
        <w:t>.</w:t>
      </w:r>
    </w:p>
    <w:p w14:paraId="6B334AE9" w14:textId="77777777" w:rsidR="003D563B" w:rsidRDefault="003D563B" w:rsidP="003D563B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29CDAA15" w14:textId="77777777" w:rsidR="003D563B" w:rsidRDefault="003D563B" w:rsidP="003D563B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4BF08ADB" w14:textId="467B7DEC" w:rsidR="003D563B" w:rsidRPr="004A25C2" w:rsidRDefault="003D563B" w:rsidP="004A25C2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B737B">
        <w:rPr>
          <w:rFonts w:ascii="Times New Roman" w:hAnsi="Times New Roman"/>
          <w:b/>
          <w:sz w:val="24"/>
          <w:szCs w:val="24"/>
        </w:rPr>
        <w:t>Член 2</w:t>
      </w:r>
    </w:p>
    <w:p w14:paraId="660BCFA5" w14:textId="72DE7460" w:rsidR="003C6CBB" w:rsidRDefault="003D563B" w:rsidP="00F77302">
      <w:pPr>
        <w:pStyle w:val="Heading2"/>
        <w:numPr>
          <w:ilvl w:val="1"/>
          <w:numId w:val="8"/>
        </w:numPr>
        <w:spacing w:before="120"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B089F" w:rsidRPr="003D563B">
        <w:rPr>
          <w:rFonts w:ascii="Times New Roman" w:hAnsi="Times New Roman"/>
          <w:sz w:val="24"/>
          <w:szCs w:val="24"/>
        </w:rPr>
        <w:t xml:space="preserve">По искане на </w:t>
      </w:r>
      <w:r w:rsidR="0081682B" w:rsidRPr="003D563B">
        <w:rPr>
          <w:rFonts w:ascii="Times New Roman" w:hAnsi="Times New Roman"/>
          <w:sz w:val="24"/>
          <w:szCs w:val="24"/>
        </w:rPr>
        <w:t>Банк</w:t>
      </w:r>
      <w:r>
        <w:rPr>
          <w:rFonts w:ascii="Times New Roman" w:hAnsi="Times New Roman"/>
          <w:sz w:val="24"/>
          <w:szCs w:val="24"/>
        </w:rPr>
        <w:t>ата</w:t>
      </w:r>
      <w:r w:rsidR="00CF4337">
        <w:rPr>
          <w:rFonts w:ascii="Times New Roman" w:hAnsi="Times New Roman"/>
          <w:sz w:val="24"/>
          <w:szCs w:val="24"/>
        </w:rPr>
        <w:t xml:space="preserve">, </w:t>
      </w:r>
      <w:r w:rsidR="00CF2293">
        <w:rPr>
          <w:rFonts w:ascii="Times New Roman" w:hAnsi="Times New Roman"/>
          <w:sz w:val="24"/>
          <w:szCs w:val="24"/>
        </w:rPr>
        <w:t xml:space="preserve">изготвено във формата, </w:t>
      </w:r>
      <w:r w:rsidR="00CF4337">
        <w:rPr>
          <w:rFonts w:ascii="Times New Roman" w:hAnsi="Times New Roman"/>
          <w:sz w:val="24"/>
          <w:szCs w:val="24"/>
        </w:rPr>
        <w:t xml:space="preserve">съгласно </w:t>
      </w:r>
      <w:r w:rsidR="00CF4337" w:rsidRPr="00AA5ED4">
        <w:rPr>
          <w:rFonts w:ascii="Times New Roman" w:hAnsi="Times New Roman"/>
          <w:sz w:val="24"/>
          <w:szCs w:val="24"/>
        </w:rPr>
        <w:t>Приложение</w:t>
      </w:r>
      <w:r w:rsidR="00AA5ED4">
        <w:rPr>
          <w:rFonts w:ascii="Times New Roman" w:hAnsi="Times New Roman"/>
          <w:sz w:val="24"/>
          <w:szCs w:val="24"/>
          <w:lang w:val="en-US"/>
        </w:rPr>
        <w:t>…..</w:t>
      </w:r>
      <w:r w:rsidR="009B089F" w:rsidRPr="003D563B">
        <w:rPr>
          <w:rFonts w:ascii="Times New Roman" w:hAnsi="Times New Roman"/>
          <w:sz w:val="24"/>
          <w:szCs w:val="24"/>
        </w:rPr>
        <w:t xml:space="preserve">, Гарантът </w:t>
      </w:r>
      <w:r>
        <w:rPr>
          <w:rFonts w:ascii="Times New Roman" w:hAnsi="Times New Roman"/>
          <w:sz w:val="24"/>
          <w:szCs w:val="24"/>
        </w:rPr>
        <w:t xml:space="preserve">се задължава </w:t>
      </w:r>
      <w:r w:rsidR="009B089F" w:rsidRPr="003D563B">
        <w:rPr>
          <w:rFonts w:ascii="Times New Roman" w:hAnsi="Times New Roman"/>
          <w:sz w:val="24"/>
          <w:szCs w:val="24"/>
        </w:rPr>
        <w:t xml:space="preserve"> в срок от </w:t>
      </w:r>
      <w:r w:rsidR="00831940">
        <w:rPr>
          <w:rFonts w:ascii="Times New Roman" w:hAnsi="Times New Roman"/>
          <w:sz w:val="24"/>
          <w:szCs w:val="24"/>
        </w:rPr>
        <w:t>петнадесет</w:t>
      </w:r>
      <w:r w:rsidR="009B089F" w:rsidRPr="003D563B">
        <w:rPr>
          <w:rFonts w:ascii="Times New Roman" w:hAnsi="Times New Roman"/>
          <w:sz w:val="24"/>
          <w:szCs w:val="24"/>
        </w:rPr>
        <w:t xml:space="preserve"> (1</w:t>
      </w:r>
      <w:r w:rsidR="00831940">
        <w:rPr>
          <w:rFonts w:ascii="Times New Roman" w:hAnsi="Times New Roman"/>
          <w:sz w:val="24"/>
          <w:szCs w:val="24"/>
        </w:rPr>
        <w:t>5</w:t>
      </w:r>
      <w:r w:rsidR="009B089F" w:rsidRPr="003D563B">
        <w:rPr>
          <w:rFonts w:ascii="Times New Roman" w:hAnsi="Times New Roman"/>
          <w:sz w:val="24"/>
          <w:szCs w:val="24"/>
        </w:rPr>
        <w:t xml:space="preserve">) Работни дни от </w:t>
      </w:r>
      <w:r w:rsidR="00CF4337">
        <w:rPr>
          <w:rFonts w:ascii="Times New Roman" w:hAnsi="Times New Roman"/>
          <w:sz w:val="24"/>
          <w:szCs w:val="24"/>
        </w:rPr>
        <w:t xml:space="preserve">датата на получаване на </w:t>
      </w:r>
      <w:r w:rsidR="009B089F" w:rsidRPr="003D563B">
        <w:rPr>
          <w:rFonts w:ascii="Times New Roman" w:hAnsi="Times New Roman"/>
          <w:sz w:val="24"/>
          <w:szCs w:val="24"/>
        </w:rPr>
        <w:t xml:space="preserve">искането </w:t>
      </w:r>
      <w:r w:rsidR="00CF4337">
        <w:rPr>
          <w:rFonts w:ascii="Times New Roman" w:hAnsi="Times New Roman"/>
          <w:sz w:val="24"/>
          <w:szCs w:val="24"/>
        </w:rPr>
        <w:t>за плащане да</w:t>
      </w:r>
      <w:r w:rsidR="009B089F" w:rsidRPr="003D563B">
        <w:rPr>
          <w:rFonts w:ascii="Times New Roman" w:hAnsi="Times New Roman"/>
          <w:sz w:val="24"/>
          <w:szCs w:val="24"/>
        </w:rPr>
        <w:t xml:space="preserve"> плати исканите суми </w:t>
      </w:r>
      <w:r w:rsidR="002D7D9C" w:rsidRPr="003D563B">
        <w:rPr>
          <w:rFonts w:ascii="Times New Roman" w:hAnsi="Times New Roman"/>
          <w:sz w:val="24"/>
          <w:szCs w:val="24"/>
        </w:rPr>
        <w:t xml:space="preserve">по </w:t>
      </w:r>
      <w:r w:rsidR="009B089F" w:rsidRPr="003D563B">
        <w:rPr>
          <w:rFonts w:ascii="Times New Roman" w:hAnsi="Times New Roman"/>
          <w:sz w:val="24"/>
          <w:szCs w:val="24"/>
        </w:rPr>
        <w:t xml:space="preserve">сметка </w:t>
      </w:r>
      <w:r w:rsidR="002930F3" w:rsidRPr="003D563B">
        <w:rPr>
          <w:rFonts w:ascii="Times New Roman" w:hAnsi="Times New Roman"/>
          <w:sz w:val="24"/>
          <w:szCs w:val="24"/>
        </w:rPr>
        <w:t xml:space="preserve">№ </w:t>
      </w:r>
      <w:r w:rsidR="00756F04">
        <w:rPr>
          <w:rFonts w:ascii="Times New Roman" w:hAnsi="Times New Roman"/>
          <w:sz w:val="24"/>
          <w:szCs w:val="24"/>
        </w:rPr>
        <w:t>……………</w:t>
      </w:r>
      <w:r w:rsidR="00873E0D" w:rsidRPr="00873E0D">
        <w:rPr>
          <w:rFonts w:ascii="Times New Roman" w:hAnsi="Times New Roman"/>
          <w:sz w:val="24"/>
          <w:szCs w:val="24"/>
        </w:rPr>
        <w:t xml:space="preserve"> </w:t>
      </w:r>
      <w:r w:rsidR="002930F3" w:rsidRPr="003D563B">
        <w:rPr>
          <w:rFonts w:ascii="Times New Roman" w:hAnsi="Times New Roman"/>
          <w:sz w:val="24"/>
          <w:szCs w:val="24"/>
        </w:rPr>
        <w:t xml:space="preserve">(IBAN) </w:t>
      </w:r>
      <w:r w:rsidR="009B089F" w:rsidRPr="003D563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Банката</w:t>
      </w:r>
      <w:r w:rsidR="009B089F" w:rsidRPr="003D563B">
        <w:rPr>
          <w:rFonts w:ascii="Times New Roman" w:hAnsi="Times New Roman"/>
          <w:sz w:val="24"/>
          <w:szCs w:val="24"/>
        </w:rPr>
        <w:t xml:space="preserve">, или </w:t>
      </w:r>
      <w:r w:rsidR="002D7D9C" w:rsidRPr="003D563B">
        <w:rPr>
          <w:rFonts w:ascii="Times New Roman" w:hAnsi="Times New Roman"/>
          <w:sz w:val="24"/>
          <w:szCs w:val="24"/>
        </w:rPr>
        <w:t>по</w:t>
      </w:r>
      <w:r w:rsidR="009B089F" w:rsidRPr="003D563B">
        <w:rPr>
          <w:rFonts w:ascii="Times New Roman" w:hAnsi="Times New Roman"/>
          <w:sz w:val="24"/>
          <w:szCs w:val="24"/>
        </w:rPr>
        <w:t xml:space="preserve"> друга сметка, посочена от </w:t>
      </w:r>
      <w:r w:rsidR="0081682B" w:rsidRPr="003D563B">
        <w:rPr>
          <w:rFonts w:ascii="Times New Roman" w:hAnsi="Times New Roman"/>
          <w:sz w:val="24"/>
          <w:szCs w:val="24"/>
        </w:rPr>
        <w:t>Банк</w:t>
      </w:r>
      <w:r>
        <w:rPr>
          <w:rFonts w:ascii="Times New Roman" w:hAnsi="Times New Roman"/>
          <w:sz w:val="24"/>
          <w:szCs w:val="24"/>
        </w:rPr>
        <w:t>ата</w:t>
      </w:r>
      <w:r w:rsidR="005320F7" w:rsidRPr="003D563B">
        <w:rPr>
          <w:rFonts w:ascii="Times New Roman" w:hAnsi="Times New Roman"/>
          <w:sz w:val="24"/>
          <w:szCs w:val="24"/>
        </w:rPr>
        <w:t>.</w:t>
      </w:r>
      <w:r w:rsidR="009B089F" w:rsidRPr="003D563B">
        <w:rPr>
          <w:rFonts w:ascii="Times New Roman" w:hAnsi="Times New Roman"/>
          <w:sz w:val="24"/>
          <w:szCs w:val="24"/>
        </w:rPr>
        <w:t xml:space="preserve"> Задълженията за плащане на </w:t>
      </w:r>
      <w:r w:rsidR="009B089F" w:rsidRPr="003D563B">
        <w:rPr>
          <w:rFonts w:ascii="Times New Roman" w:hAnsi="Times New Roman"/>
          <w:sz w:val="24"/>
          <w:szCs w:val="24"/>
        </w:rPr>
        <w:lastRenderedPageBreak/>
        <w:t>Гаранта се считат за изпълнени</w:t>
      </w:r>
      <w:r w:rsidR="005320F7" w:rsidRPr="003D563B">
        <w:rPr>
          <w:rFonts w:ascii="Times New Roman" w:hAnsi="Times New Roman"/>
          <w:sz w:val="24"/>
          <w:szCs w:val="24"/>
        </w:rPr>
        <w:t>,</w:t>
      </w:r>
      <w:r w:rsidR="009B089F" w:rsidRPr="003D563B">
        <w:rPr>
          <w:rFonts w:ascii="Times New Roman" w:hAnsi="Times New Roman"/>
          <w:sz w:val="24"/>
          <w:szCs w:val="24"/>
        </w:rPr>
        <w:t xml:space="preserve"> </w:t>
      </w:r>
      <w:r w:rsidR="002D7D9C" w:rsidRPr="003D563B">
        <w:rPr>
          <w:rFonts w:ascii="Times New Roman" w:hAnsi="Times New Roman"/>
          <w:sz w:val="24"/>
          <w:szCs w:val="24"/>
        </w:rPr>
        <w:t>когато</w:t>
      </w:r>
      <w:r w:rsidR="009B089F" w:rsidRPr="003D563B">
        <w:rPr>
          <w:rFonts w:ascii="Times New Roman" w:hAnsi="Times New Roman"/>
          <w:sz w:val="24"/>
          <w:szCs w:val="24"/>
        </w:rPr>
        <w:t xml:space="preserve"> </w:t>
      </w:r>
      <w:r w:rsidR="003E140C" w:rsidRPr="003D563B">
        <w:rPr>
          <w:rFonts w:ascii="Times New Roman" w:hAnsi="Times New Roman"/>
          <w:sz w:val="24"/>
          <w:szCs w:val="24"/>
        </w:rPr>
        <w:t xml:space="preserve">са </w:t>
      </w:r>
      <w:r w:rsidR="009B089F" w:rsidRPr="003D563B">
        <w:rPr>
          <w:rFonts w:ascii="Times New Roman" w:hAnsi="Times New Roman"/>
          <w:sz w:val="24"/>
          <w:szCs w:val="24"/>
        </w:rPr>
        <w:t xml:space="preserve">заверени в съответната сметка </w:t>
      </w:r>
      <w:bookmarkStart w:id="12" w:name="_Ref244090029"/>
      <w:r w:rsidR="003E140C" w:rsidRPr="003D563B">
        <w:rPr>
          <w:rFonts w:ascii="Times New Roman" w:hAnsi="Times New Roman"/>
          <w:sz w:val="24"/>
          <w:szCs w:val="24"/>
        </w:rPr>
        <w:t>на</w:t>
      </w:r>
      <w:r w:rsidR="00CA5A1D" w:rsidRPr="003D563B">
        <w:rPr>
          <w:rFonts w:ascii="Times New Roman" w:hAnsi="Times New Roman"/>
          <w:sz w:val="24"/>
          <w:szCs w:val="24"/>
        </w:rPr>
        <w:t xml:space="preserve"> </w:t>
      </w:r>
      <w:r w:rsidR="0081682B" w:rsidRPr="003D563B">
        <w:rPr>
          <w:rFonts w:ascii="Times New Roman" w:hAnsi="Times New Roman"/>
          <w:sz w:val="24"/>
          <w:szCs w:val="24"/>
        </w:rPr>
        <w:t>Банк</w:t>
      </w:r>
      <w:r>
        <w:rPr>
          <w:rFonts w:ascii="Times New Roman" w:hAnsi="Times New Roman"/>
          <w:sz w:val="24"/>
          <w:szCs w:val="24"/>
        </w:rPr>
        <w:t>ата</w:t>
      </w:r>
      <w:r w:rsidR="005320F7" w:rsidRPr="003D563B">
        <w:rPr>
          <w:rFonts w:ascii="Times New Roman" w:hAnsi="Times New Roman"/>
          <w:sz w:val="24"/>
          <w:szCs w:val="24"/>
        </w:rPr>
        <w:t>.</w:t>
      </w:r>
    </w:p>
    <w:p w14:paraId="6E29CFD8" w14:textId="77777777" w:rsidR="00DF613A" w:rsidRDefault="00DF613A" w:rsidP="00F77302">
      <w:pPr>
        <w:pStyle w:val="Heading2"/>
        <w:numPr>
          <w:ilvl w:val="1"/>
          <w:numId w:val="8"/>
        </w:numPr>
        <w:spacing w:before="120"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>Задълженията з</w:t>
      </w:r>
      <w:r>
        <w:rPr>
          <w:rFonts w:ascii="Times New Roman" w:hAnsi="Times New Roman"/>
          <w:sz w:val="24"/>
          <w:szCs w:val="24"/>
        </w:rPr>
        <w:t xml:space="preserve">а плащане на Гаранта по настоящото </w:t>
      </w:r>
      <w:r w:rsidRPr="002E2AB1">
        <w:rPr>
          <w:rFonts w:ascii="Times New Roman" w:hAnsi="Times New Roman"/>
          <w:sz w:val="24"/>
          <w:szCs w:val="24"/>
        </w:rPr>
        <w:t>Гаранци</w:t>
      </w:r>
      <w:r>
        <w:rPr>
          <w:rFonts w:ascii="Times New Roman" w:hAnsi="Times New Roman"/>
          <w:sz w:val="24"/>
          <w:szCs w:val="24"/>
        </w:rPr>
        <w:t>онно споразумение</w:t>
      </w:r>
      <w:r w:rsidRPr="002E2AB1">
        <w:rPr>
          <w:rFonts w:ascii="Times New Roman" w:hAnsi="Times New Roman"/>
          <w:sz w:val="24"/>
          <w:szCs w:val="24"/>
        </w:rPr>
        <w:t xml:space="preserve"> стават дължими при </w:t>
      </w:r>
      <w:r w:rsidRPr="00DF613A">
        <w:rPr>
          <w:rFonts w:ascii="Times New Roman" w:hAnsi="Times New Roman"/>
          <w:sz w:val="24"/>
          <w:szCs w:val="24"/>
        </w:rPr>
        <w:t>първо писмено поискване</w:t>
      </w:r>
      <w:r w:rsidRPr="002E2AB1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Банката, посочващо</w:t>
      </w:r>
      <w:r w:rsidRPr="002E2AB1">
        <w:rPr>
          <w:rFonts w:ascii="Times New Roman" w:hAnsi="Times New Roman"/>
          <w:sz w:val="24"/>
          <w:szCs w:val="24"/>
        </w:rPr>
        <w:t xml:space="preserve"> размера на неизпълнените задължения за плащане на Кредитополучателя, в съответствие с Договора за кредит. </w:t>
      </w:r>
    </w:p>
    <w:p w14:paraId="551788AE" w14:textId="77777777" w:rsidR="00DF613A" w:rsidRDefault="00DF613A" w:rsidP="00F77302">
      <w:pPr>
        <w:pStyle w:val="Heading2"/>
        <w:numPr>
          <w:ilvl w:val="1"/>
          <w:numId w:val="8"/>
        </w:numPr>
        <w:spacing w:before="120"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DF613A">
        <w:rPr>
          <w:rFonts w:ascii="Times New Roman" w:hAnsi="Times New Roman"/>
          <w:sz w:val="24"/>
          <w:szCs w:val="24"/>
        </w:rPr>
        <w:t>Задълженията на Гаранта за плащане по Гаранционното споразумение няма да бъдат засегнати от което и да е от следните обстоятелства:</w:t>
      </w:r>
    </w:p>
    <w:bookmarkEnd w:id="12"/>
    <w:p w14:paraId="02E354C1" w14:textId="77777777" w:rsidR="00CA5A1D" w:rsidRPr="002E2AB1" w:rsidRDefault="003C6CBB" w:rsidP="00F77302">
      <w:pPr>
        <w:pStyle w:val="Heading3"/>
        <w:numPr>
          <w:ilvl w:val="2"/>
          <w:numId w:val="5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>недействителността</w:t>
      </w:r>
      <w:r w:rsidR="007924E4" w:rsidRPr="002E2AB1">
        <w:rPr>
          <w:rFonts w:ascii="Times New Roman" w:hAnsi="Times New Roman"/>
          <w:sz w:val="24"/>
          <w:szCs w:val="24"/>
        </w:rPr>
        <w:t xml:space="preserve"> или </w:t>
      </w:r>
      <w:r w:rsidRPr="002E2AB1">
        <w:rPr>
          <w:rFonts w:ascii="Times New Roman" w:hAnsi="Times New Roman"/>
          <w:sz w:val="24"/>
          <w:szCs w:val="24"/>
        </w:rPr>
        <w:t xml:space="preserve">неприложимостта </w:t>
      </w:r>
      <w:r w:rsidR="007924E4" w:rsidRPr="002E2AB1">
        <w:rPr>
          <w:rFonts w:ascii="Times New Roman" w:hAnsi="Times New Roman"/>
          <w:sz w:val="24"/>
          <w:szCs w:val="24"/>
        </w:rPr>
        <w:t xml:space="preserve">на </w:t>
      </w:r>
      <w:r w:rsidRPr="002E2AB1">
        <w:rPr>
          <w:rFonts w:ascii="Times New Roman" w:hAnsi="Times New Roman"/>
          <w:sz w:val="24"/>
          <w:szCs w:val="24"/>
        </w:rPr>
        <w:t>разпоредба от Договора за кредит;</w:t>
      </w:r>
    </w:p>
    <w:p w14:paraId="663725E9" w14:textId="77777777" w:rsidR="00C830DD" w:rsidRDefault="00C830DD" w:rsidP="00F77302">
      <w:pPr>
        <w:pStyle w:val="Heading3"/>
        <w:numPr>
          <w:ilvl w:val="2"/>
          <w:numId w:val="5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C830DD">
        <w:rPr>
          <w:rFonts w:ascii="Times New Roman" w:hAnsi="Times New Roman"/>
          <w:sz w:val="24"/>
          <w:szCs w:val="24"/>
        </w:rPr>
        <w:t>неплатежоспособност на Кредитополучателя;</w:t>
      </w:r>
    </w:p>
    <w:p w14:paraId="6CB64585" w14:textId="77777777" w:rsidR="00C830DD" w:rsidRPr="00C830DD" w:rsidRDefault="00C830DD" w:rsidP="00F77302">
      <w:pPr>
        <w:pStyle w:val="Heading3"/>
        <w:numPr>
          <w:ilvl w:val="2"/>
          <w:numId w:val="5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color w:val="000000"/>
          <w:sz w:val="24"/>
          <w:szCs w:val="24"/>
        </w:rPr>
        <w:t xml:space="preserve">несъстоятелност или </w:t>
      </w:r>
      <w:r>
        <w:rPr>
          <w:rFonts w:ascii="Times New Roman" w:hAnsi="Times New Roman"/>
          <w:color w:val="000000"/>
          <w:sz w:val="24"/>
          <w:szCs w:val="24"/>
        </w:rPr>
        <w:t>ликвидация</w:t>
      </w:r>
      <w:r w:rsidRPr="002E2AB1">
        <w:rPr>
          <w:rFonts w:ascii="Times New Roman" w:hAnsi="Times New Roman"/>
          <w:color w:val="000000"/>
          <w:sz w:val="24"/>
          <w:szCs w:val="24"/>
        </w:rPr>
        <w:t xml:space="preserve"> на Кредитополучателя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2795E30C" w14:textId="77777777" w:rsidR="00C830DD" w:rsidRDefault="00C830DD" w:rsidP="00C830DD">
      <w:pPr>
        <w:pStyle w:val="Heading3"/>
        <w:spacing w:before="120" w:after="0" w:line="240" w:lineRule="auto"/>
        <w:ind w:left="567"/>
        <w:rPr>
          <w:rFonts w:ascii="Times New Roman" w:hAnsi="Times New Roman"/>
          <w:color w:val="000000"/>
          <w:sz w:val="24"/>
          <w:szCs w:val="24"/>
        </w:rPr>
      </w:pPr>
    </w:p>
    <w:p w14:paraId="3C341435" w14:textId="77777777" w:rsidR="00C830DD" w:rsidRPr="00AB737B" w:rsidRDefault="00C830DD" w:rsidP="00C830DD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37B">
        <w:rPr>
          <w:rFonts w:ascii="Times New Roman" w:hAnsi="Times New Roman"/>
          <w:b/>
          <w:sz w:val="24"/>
          <w:szCs w:val="24"/>
        </w:rPr>
        <w:t>Член</w:t>
      </w:r>
      <w:r w:rsidR="00AB737B" w:rsidRPr="00AB737B">
        <w:rPr>
          <w:rFonts w:ascii="Times New Roman" w:hAnsi="Times New Roman"/>
          <w:b/>
          <w:sz w:val="24"/>
          <w:szCs w:val="24"/>
        </w:rPr>
        <w:t xml:space="preserve"> </w:t>
      </w:r>
      <w:r w:rsidR="00CF4337">
        <w:rPr>
          <w:rFonts w:ascii="Times New Roman" w:hAnsi="Times New Roman"/>
          <w:b/>
          <w:sz w:val="24"/>
          <w:szCs w:val="24"/>
        </w:rPr>
        <w:t>3</w:t>
      </w:r>
    </w:p>
    <w:p w14:paraId="34F80EB8" w14:textId="77777777" w:rsidR="00C830DD" w:rsidRPr="00C830DD" w:rsidRDefault="00C830DD" w:rsidP="00C830DD">
      <w:pPr>
        <w:spacing w:before="120"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C830DD">
        <w:rPr>
          <w:rFonts w:ascii="Times New Roman" w:hAnsi="Times New Roman"/>
          <w:sz w:val="24"/>
          <w:szCs w:val="24"/>
        </w:rPr>
        <w:t>До пълното изпълнение от Кредитополучателя на всички задължения за плащане на главница</w:t>
      </w:r>
      <w:r w:rsidR="00644EC6">
        <w:rPr>
          <w:rFonts w:ascii="Times New Roman" w:hAnsi="Times New Roman"/>
          <w:sz w:val="24"/>
          <w:szCs w:val="24"/>
        </w:rPr>
        <w:t xml:space="preserve"> и</w:t>
      </w:r>
      <w:r w:rsidRPr="00C830DD">
        <w:rPr>
          <w:rFonts w:ascii="Times New Roman" w:hAnsi="Times New Roman"/>
          <w:sz w:val="24"/>
          <w:szCs w:val="24"/>
        </w:rPr>
        <w:t xml:space="preserve"> лихва по Договора за кредит Гарантът няма да упражнява каквито и да е права, каквито може да има поради изпълнението на задълженията си по Гаранционното споразумение (включително встъпване в правата на кредитора или прихващане), доколкото това е допустимо съгласно императивните норми от законодателството на Република България.</w:t>
      </w:r>
    </w:p>
    <w:p w14:paraId="2B597E0A" w14:textId="77777777" w:rsidR="00644EC6" w:rsidRDefault="00644EC6" w:rsidP="00AB737B">
      <w:pPr>
        <w:spacing w:before="120"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23450D44" w14:textId="77777777" w:rsidR="00AB737B" w:rsidRPr="00AB737B" w:rsidRDefault="00AB737B" w:rsidP="00AB737B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37B">
        <w:rPr>
          <w:rFonts w:ascii="Times New Roman" w:hAnsi="Times New Roman"/>
          <w:b/>
          <w:sz w:val="24"/>
          <w:szCs w:val="24"/>
        </w:rPr>
        <w:t xml:space="preserve">Член </w:t>
      </w:r>
      <w:r w:rsidR="00CF4337">
        <w:rPr>
          <w:rFonts w:ascii="Times New Roman" w:hAnsi="Times New Roman"/>
          <w:b/>
          <w:sz w:val="24"/>
          <w:szCs w:val="24"/>
        </w:rPr>
        <w:t>4</w:t>
      </w:r>
    </w:p>
    <w:p w14:paraId="2B1AB60F" w14:textId="77777777" w:rsidR="009B089F" w:rsidRDefault="009B089F" w:rsidP="00AB737B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sz w:val="24"/>
          <w:szCs w:val="24"/>
        </w:rPr>
      </w:pPr>
      <w:bookmarkStart w:id="13" w:name="_Ref311355066"/>
      <w:r w:rsidRPr="002E2AB1">
        <w:rPr>
          <w:rFonts w:ascii="Times New Roman" w:hAnsi="Times New Roman"/>
          <w:sz w:val="24"/>
          <w:szCs w:val="24"/>
        </w:rPr>
        <w:t xml:space="preserve">Всички плащания от Гаранта по </w:t>
      </w:r>
      <w:r w:rsidR="005F6D24">
        <w:rPr>
          <w:rFonts w:ascii="Times New Roman" w:hAnsi="Times New Roman"/>
          <w:sz w:val="24"/>
          <w:szCs w:val="24"/>
        </w:rPr>
        <w:t>настоящото Гаранционно споразумение</w:t>
      </w:r>
      <w:r w:rsidRPr="002E2AB1">
        <w:rPr>
          <w:rFonts w:ascii="Times New Roman" w:hAnsi="Times New Roman"/>
          <w:sz w:val="24"/>
          <w:szCs w:val="24"/>
        </w:rPr>
        <w:t xml:space="preserve"> се извършват без каквито и да е </w:t>
      </w:r>
      <w:r w:rsidR="00AB737B">
        <w:rPr>
          <w:rFonts w:ascii="Times New Roman" w:hAnsi="Times New Roman"/>
          <w:sz w:val="24"/>
          <w:szCs w:val="24"/>
        </w:rPr>
        <w:t xml:space="preserve">било приспадания или </w:t>
      </w:r>
      <w:r w:rsidRPr="002E2AB1">
        <w:rPr>
          <w:rFonts w:ascii="Times New Roman" w:hAnsi="Times New Roman"/>
          <w:sz w:val="24"/>
          <w:szCs w:val="24"/>
        </w:rPr>
        <w:t xml:space="preserve">удръжки за или за сметка на данъци, </w:t>
      </w:r>
      <w:r w:rsidR="00AB737B">
        <w:rPr>
          <w:rFonts w:ascii="Times New Roman" w:hAnsi="Times New Roman"/>
          <w:sz w:val="24"/>
          <w:szCs w:val="24"/>
        </w:rPr>
        <w:t>такси или</w:t>
      </w:r>
      <w:r w:rsidRPr="002E2AB1">
        <w:rPr>
          <w:rFonts w:ascii="Times New Roman" w:hAnsi="Times New Roman"/>
          <w:sz w:val="24"/>
          <w:szCs w:val="24"/>
        </w:rPr>
        <w:t xml:space="preserve"> други </w:t>
      </w:r>
      <w:r w:rsidR="00AB737B">
        <w:rPr>
          <w:rFonts w:ascii="Times New Roman" w:hAnsi="Times New Roman"/>
          <w:sz w:val="24"/>
          <w:szCs w:val="24"/>
        </w:rPr>
        <w:t>подобни</w:t>
      </w:r>
      <w:r w:rsidR="009413CC" w:rsidRPr="002E2AB1">
        <w:rPr>
          <w:rFonts w:ascii="Times New Roman" w:hAnsi="Times New Roman"/>
          <w:sz w:val="24"/>
          <w:szCs w:val="24"/>
        </w:rPr>
        <w:t xml:space="preserve"> </w:t>
      </w:r>
      <w:r w:rsidRPr="002E2AB1">
        <w:rPr>
          <w:rFonts w:ascii="Times New Roman" w:hAnsi="Times New Roman"/>
          <w:sz w:val="24"/>
          <w:szCs w:val="24"/>
        </w:rPr>
        <w:t xml:space="preserve">(освен ако законът не изисква друго) и без прихващане. Ако по закон се изисква </w:t>
      </w:r>
      <w:r w:rsidR="00AB737B">
        <w:rPr>
          <w:rFonts w:ascii="Times New Roman" w:hAnsi="Times New Roman"/>
          <w:sz w:val="24"/>
          <w:szCs w:val="24"/>
        </w:rPr>
        <w:t xml:space="preserve">да бъде направено </w:t>
      </w:r>
      <w:r w:rsidR="009413CC" w:rsidRPr="002E2AB1">
        <w:rPr>
          <w:rFonts w:ascii="Times New Roman" w:hAnsi="Times New Roman"/>
          <w:sz w:val="24"/>
          <w:szCs w:val="24"/>
        </w:rPr>
        <w:t xml:space="preserve">такова приспадане или </w:t>
      </w:r>
      <w:r w:rsidRPr="002E2AB1">
        <w:rPr>
          <w:rFonts w:ascii="Times New Roman" w:hAnsi="Times New Roman"/>
          <w:sz w:val="24"/>
          <w:szCs w:val="24"/>
        </w:rPr>
        <w:t xml:space="preserve">удръжка, сумата на дължимото плащане от Гаранта трябва да бъде увеличена до сума, която (след </w:t>
      </w:r>
      <w:r w:rsidR="009413CC" w:rsidRPr="002E2AB1">
        <w:rPr>
          <w:rFonts w:ascii="Times New Roman" w:hAnsi="Times New Roman"/>
          <w:sz w:val="24"/>
          <w:szCs w:val="24"/>
        </w:rPr>
        <w:t xml:space="preserve">извършване на изискващото се приспадане или </w:t>
      </w:r>
      <w:r w:rsidRPr="002E2AB1">
        <w:rPr>
          <w:rFonts w:ascii="Times New Roman" w:hAnsi="Times New Roman"/>
          <w:sz w:val="24"/>
          <w:szCs w:val="24"/>
        </w:rPr>
        <w:t xml:space="preserve">удръжка) остава равна на плащането, което би било дължимо, ако не се изисква </w:t>
      </w:r>
      <w:r w:rsidR="009413CC" w:rsidRPr="002E2AB1">
        <w:rPr>
          <w:rFonts w:ascii="Times New Roman" w:hAnsi="Times New Roman"/>
          <w:sz w:val="24"/>
          <w:szCs w:val="24"/>
        </w:rPr>
        <w:t xml:space="preserve">такова приспадане или </w:t>
      </w:r>
      <w:r w:rsidRPr="002E2AB1">
        <w:rPr>
          <w:rFonts w:ascii="Times New Roman" w:hAnsi="Times New Roman"/>
          <w:sz w:val="24"/>
          <w:szCs w:val="24"/>
        </w:rPr>
        <w:t>удръжка.</w:t>
      </w:r>
      <w:bookmarkEnd w:id="13"/>
    </w:p>
    <w:p w14:paraId="3AC71472" w14:textId="77777777" w:rsidR="00303B49" w:rsidRDefault="00303B49" w:rsidP="00C12753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683FB2" w14:textId="77777777" w:rsidR="00C12753" w:rsidRPr="00AB737B" w:rsidRDefault="00C12753" w:rsidP="00C12753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37B">
        <w:rPr>
          <w:rFonts w:ascii="Times New Roman" w:hAnsi="Times New Roman"/>
          <w:b/>
          <w:sz w:val="24"/>
          <w:szCs w:val="24"/>
        </w:rPr>
        <w:t xml:space="preserve">Член </w:t>
      </w:r>
      <w:r w:rsidR="00CF4337">
        <w:rPr>
          <w:rFonts w:ascii="Times New Roman" w:hAnsi="Times New Roman"/>
          <w:b/>
          <w:sz w:val="24"/>
          <w:szCs w:val="24"/>
        </w:rPr>
        <w:t>5</w:t>
      </w:r>
    </w:p>
    <w:p w14:paraId="746040D0" w14:textId="77777777" w:rsidR="00641DDE" w:rsidRDefault="009B089F" w:rsidP="00C1275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E2AB1">
        <w:rPr>
          <w:rFonts w:ascii="Times New Roman" w:hAnsi="Times New Roman"/>
          <w:sz w:val="24"/>
          <w:szCs w:val="24"/>
        </w:rPr>
        <w:t xml:space="preserve">Всяка дължима сума по </w:t>
      </w:r>
      <w:r w:rsidR="005F6D24">
        <w:rPr>
          <w:rFonts w:ascii="Times New Roman" w:hAnsi="Times New Roman"/>
          <w:sz w:val="24"/>
          <w:szCs w:val="24"/>
        </w:rPr>
        <w:t>настоящото Гаранционно споразумение</w:t>
      </w:r>
      <w:r w:rsidRPr="002E2AB1">
        <w:rPr>
          <w:rFonts w:ascii="Times New Roman" w:hAnsi="Times New Roman"/>
          <w:sz w:val="24"/>
          <w:szCs w:val="24"/>
        </w:rPr>
        <w:t xml:space="preserve"> се заплаща в </w:t>
      </w:r>
      <w:r w:rsidRPr="00C12753">
        <w:rPr>
          <w:rFonts w:ascii="Times New Roman" w:hAnsi="Times New Roman"/>
          <w:sz w:val="24"/>
          <w:szCs w:val="24"/>
        </w:rPr>
        <w:t>евро.</w:t>
      </w:r>
      <w:r w:rsidRPr="002E2AB1">
        <w:rPr>
          <w:rFonts w:ascii="Times New Roman" w:hAnsi="Times New Roman"/>
          <w:sz w:val="24"/>
          <w:szCs w:val="24"/>
        </w:rPr>
        <w:t xml:space="preserve"> Евро означава законната валута на държавите членки на Европейския съюз, </w:t>
      </w:r>
      <w:r w:rsidR="009B116A" w:rsidRPr="002E2AB1">
        <w:rPr>
          <w:rFonts w:ascii="Times New Roman" w:hAnsi="Times New Roman"/>
          <w:sz w:val="24"/>
          <w:szCs w:val="24"/>
        </w:rPr>
        <w:t xml:space="preserve">които периодично я </w:t>
      </w:r>
      <w:r w:rsidRPr="002E2AB1">
        <w:rPr>
          <w:rFonts w:ascii="Times New Roman" w:hAnsi="Times New Roman"/>
          <w:sz w:val="24"/>
          <w:szCs w:val="24"/>
        </w:rPr>
        <w:t>прие</w:t>
      </w:r>
      <w:r w:rsidR="009B116A" w:rsidRPr="002E2AB1">
        <w:rPr>
          <w:rFonts w:ascii="Times New Roman" w:hAnsi="Times New Roman"/>
          <w:sz w:val="24"/>
          <w:szCs w:val="24"/>
        </w:rPr>
        <w:t>мат</w:t>
      </w:r>
      <w:r w:rsidRPr="002E2AB1">
        <w:rPr>
          <w:rFonts w:ascii="Times New Roman" w:hAnsi="Times New Roman"/>
          <w:sz w:val="24"/>
          <w:szCs w:val="24"/>
        </w:rPr>
        <w:t xml:space="preserve"> </w:t>
      </w:r>
      <w:r w:rsidR="009B116A" w:rsidRPr="002E2AB1">
        <w:rPr>
          <w:rFonts w:ascii="Times New Roman" w:hAnsi="Times New Roman"/>
          <w:sz w:val="24"/>
          <w:szCs w:val="24"/>
        </w:rPr>
        <w:t xml:space="preserve"> за</w:t>
      </w:r>
      <w:r w:rsidRPr="002E2AB1">
        <w:rPr>
          <w:rFonts w:ascii="Times New Roman" w:hAnsi="Times New Roman"/>
          <w:sz w:val="24"/>
          <w:szCs w:val="24"/>
        </w:rPr>
        <w:t xml:space="preserve"> тяхна валута, в съответствие с приложимите разпоредби на Договора за Европейския съюз и Договора за функциониране на Европейския съюз или договорите, които </w:t>
      </w:r>
      <w:r w:rsidR="009B116A" w:rsidRPr="002E2AB1">
        <w:rPr>
          <w:rFonts w:ascii="Times New Roman" w:hAnsi="Times New Roman"/>
          <w:sz w:val="24"/>
          <w:szCs w:val="24"/>
        </w:rPr>
        <w:t>ги наследяват</w:t>
      </w:r>
      <w:r w:rsidRPr="002E2AB1">
        <w:rPr>
          <w:rFonts w:ascii="Times New Roman" w:hAnsi="Times New Roman"/>
          <w:sz w:val="24"/>
          <w:szCs w:val="24"/>
        </w:rPr>
        <w:t xml:space="preserve">. </w:t>
      </w:r>
    </w:p>
    <w:p w14:paraId="2BA371C3" w14:textId="77777777" w:rsidR="0075318A" w:rsidRDefault="0075318A" w:rsidP="00C1275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38501C88" w14:textId="77777777" w:rsidR="000D30D6" w:rsidRPr="00AB737B" w:rsidRDefault="000D30D6" w:rsidP="000D30D6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37B">
        <w:rPr>
          <w:rFonts w:ascii="Times New Roman" w:hAnsi="Times New Roman"/>
          <w:b/>
          <w:sz w:val="24"/>
          <w:szCs w:val="24"/>
        </w:rPr>
        <w:t xml:space="preserve">Член </w:t>
      </w:r>
      <w:r w:rsidR="00CF4337">
        <w:rPr>
          <w:rFonts w:ascii="Times New Roman" w:hAnsi="Times New Roman"/>
          <w:b/>
          <w:sz w:val="24"/>
          <w:szCs w:val="24"/>
        </w:rPr>
        <w:t>6</w:t>
      </w:r>
    </w:p>
    <w:p w14:paraId="74636D50" w14:textId="77777777" w:rsidR="000D30D6" w:rsidRDefault="000D30D6" w:rsidP="000D30D6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D30D6">
        <w:rPr>
          <w:rFonts w:ascii="Times New Roman" w:hAnsi="Times New Roman"/>
          <w:sz w:val="24"/>
          <w:szCs w:val="24"/>
        </w:rPr>
        <w:t xml:space="preserve">Всички разходи и разноски, включително правни разноски, произтичащи от или свързани с </w:t>
      </w:r>
      <w:r>
        <w:rPr>
          <w:rFonts w:ascii="Times New Roman" w:hAnsi="Times New Roman"/>
          <w:sz w:val="24"/>
          <w:szCs w:val="24"/>
        </w:rPr>
        <w:t xml:space="preserve">сключването, </w:t>
      </w:r>
      <w:r w:rsidRPr="000D30D6">
        <w:rPr>
          <w:rFonts w:ascii="Times New Roman" w:hAnsi="Times New Roman"/>
          <w:sz w:val="24"/>
          <w:szCs w:val="24"/>
        </w:rPr>
        <w:t xml:space="preserve">прилагането или изменението на Гаранционното споразумение, се поемат от страната, която ги е извършила. </w:t>
      </w:r>
    </w:p>
    <w:p w14:paraId="25658316" w14:textId="77777777" w:rsidR="000D30D6" w:rsidRPr="000D30D6" w:rsidRDefault="000D30D6" w:rsidP="000D30D6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68E0FB24" w14:textId="77777777" w:rsidR="004A25C2" w:rsidRDefault="004A25C2" w:rsidP="000D30D6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4262A18F" w14:textId="0A9A9F61" w:rsidR="000D30D6" w:rsidRPr="00AB737B" w:rsidRDefault="000D30D6" w:rsidP="000D30D6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37B">
        <w:rPr>
          <w:rFonts w:ascii="Times New Roman" w:hAnsi="Times New Roman"/>
          <w:b/>
          <w:sz w:val="24"/>
          <w:szCs w:val="24"/>
        </w:rPr>
        <w:lastRenderedPageBreak/>
        <w:t xml:space="preserve">Член </w:t>
      </w:r>
      <w:r w:rsidR="00CF4337">
        <w:rPr>
          <w:rFonts w:ascii="Times New Roman" w:hAnsi="Times New Roman"/>
          <w:b/>
          <w:sz w:val="24"/>
          <w:szCs w:val="24"/>
        </w:rPr>
        <w:t>7</w:t>
      </w:r>
    </w:p>
    <w:p w14:paraId="5CDCB820" w14:textId="77777777" w:rsidR="00BE61F6" w:rsidRPr="00BE61F6" w:rsidRDefault="00BE61F6" w:rsidP="00BE61F6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E61F6">
        <w:rPr>
          <w:rFonts w:ascii="Times New Roman" w:hAnsi="Times New Roman"/>
          <w:sz w:val="24"/>
          <w:szCs w:val="24"/>
        </w:rPr>
        <w:t>Гарантът декларира, че:</w:t>
      </w:r>
    </w:p>
    <w:p w14:paraId="1A9080EA" w14:textId="77777777" w:rsidR="00BE61F6" w:rsidRPr="00BE61F6" w:rsidRDefault="00BE61F6" w:rsidP="00F77302">
      <w:pPr>
        <w:pStyle w:val="Heading2"/>
        <w:numPr>
          <w:ilvl w:val="0"/>
          <w:numId w:val="9"/>
        </w:numPr>
        <w:spacing w:before="120"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BE61F6">
        <w:rPr>
          <w:rFonts w:ascii="Times New Roman" w:hAnsi="Times New Roman"/>
          <w:sz w:val="24"/>
          <w:szCs w:val="24"/>
        </w:rPr>
        <w:t>доколкото това е необходимо, компетентните органи на Гаранта са одобрили издаването на държавна гаранция по Гаранционното споразумение и изпълнението на задълженията, произтичащи от нея, и подписващото лице притежава необходимите правомощия за сключване на Гаранционното споразумение;</w:t>
      </w:r>
    </w:p>
    <w:p w14:paraId="34AE49F4" w14:textId="77777777" w:rsidR="00BE61F6" w:rsidRPr="00BE61F6" w:rsidRDefault="00BE61F6" w:rsidP="00F77302">
      <w:pPr>
        <w:pStyle w:val="Heading2"/>
        <w:numPr>
          <w:ilvl w:val="0"/>
          <w:numId w:val="9"/>
        </w:numPr>
        <w:spacing w:before="120"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BE61F6">
        <w:rPr>
          <w:rFonts w:ascii="Times New Roman" w:hAnsi="Times New Roman"/>
          <w:sz w:val="24"/>
          <w:szCs w:val="24"/>
        </w:rPr>
        <w:t xml:space="preserve">сключването и изпълнението на Гаранционното споразумение не противоречи </w:t>
      </w:r>
      <w:r w:rsidR="001B0F86">
        <w:rPr>
          <w:rFonts w:ascii="Times New Roman" w:hAnsi="Times New Roman"/>
          <w:sz w:val="24"/>
          <w:szCs w:val="24"/>
        </w:rPr>
        <w:t xml:space="preserve">на </w:t>
      </w:r>
      <w:r w:rsidRPr="00BE61F6">
        <w:rPr>
          <w:rFonts w:ascii="Times New Roman" w:hAnsi="Times New Roman"/>
          <w:sz w:val="24"/>
          <w:szCs w:val="24"/>
        </w:rPr>
        <w:t>Конституцията и други законови разпоредби на Гаранта, решение на държавен орган или съд;</w:t>
      </w:r>
    </w:p>
    <w:p w14:paraId="1D57F148" w14:textId="77777777" w:rsidR="00BE61F6" w:rsidRPr="00BE61F6" w:rsidRDefault="00BE61F6" w:rsidP="00F77302">
      <w:pPr>
        <w:pStyle w:val="Heading2"/>
        <w:numPr>
          <w:ilvl w:val="0"/>
          <w:numId w:val="9"/>
        </w:numPr>
        <w:spacing w:before="120"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BE61F6">
        <w:rPr>
          <w:rFonts w:ascii="Times New Roman" w:hAnsi="Times New Roman"/>
          <w:sz w:val="24"/>
          <w:szCs w:val="24"/>
        </w:rPr>
        <w:t>издаването на държавната гаранция по Гаранционното споразумение е в съответствие с правилата за държавните помощи на Европейския съюз и не представлява недопустима държавна помощ.</w:t>
      </w:r>
    </w:p>
    <w:p w14:paraId="51D01040" w14:textId="77777777" w:rsidR="001B0F86" w:rsidRDefault="001B0F86" w:rsidP="0081682B">
      <w:pPr>
        <w:pStyle w:val="Heading2"/>
        <w:numPr>
          <w:ilvl w:val="0"/>
          <w:numId w:val="0"/>
        </w:numPr>
        <w:spacing w:before="120" w:after="0" w:line="240" w:lineRule="auto"/>
        <w:rPr>
          <w:rFonts w:ascii="Times New Roman" w:hAnsi="Times New Roman"/>
          <w:b/>
          <w:kern w:val="28"/>
          <w:sz w:val="24"/>
          <w:szCs w:val="24"/>
        </w:rPr>
      </w:pPr>
    </w:p>
    <w:p w14:paraId="360C50D3" w14:textId="77777777" w:rsidR="001B0F86" w:rsidRPr="00AB737B" w:rsidRDefault="001B0F86" w:rsidP="001B0F86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37B">
        <w:rPr>
          <w:rFonts w:ascii="Times New Roman" w:hAnsi="Times New Roman"/>
          <w:b/>
          <w:sz w:val="24"/>
          <w:szCs w:val="24"/>
        </w:rPr>
        <w:t xml:space="preserve">Член </w:t>
      </w:r>
      <w:r w:rsidR="00CF4337">
        <w:rPr>
          <w:rFonts w:ascii="Times New Roman" w:hAnsi="Times New Roman"/>
          <w:b/>
          <w:sz w:val="24"/>
          <w:szCs w:val="24"/>
        </w:rPr>
        <w:t>8</w:t>
      </w:r>
    </w:p>
    <w:p w14:paraId="118585DF" w14:textId="77777777" w:rsidR="001B0F86" w:rsidRDefault="001B0F86" w:rsidP="001B0F86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  <w:r w:rsidRPr="001B0F86">
        <w:rPr>
          <w:rFonts w:ascii="Times New Roman" w:hAnsi="Times New Roman"/>
          <w:kern w:val="28"/>
          <w:sz w:val="24"/>
          <w:szCs w:val="24"/>
        </w:rPr>
        <w:t>В случай, че разпоредба на Гаранционното споразумение е или стане недействителна, това няма да засегне валидността на останалите разпоредби на Гаранционното споразумение. Страните ще заменят недействителната разпоредба с разпоредба, която се доближава възможно най-близко до целта и намерението на недействителната разпоредба.</w:t>
      </w:r>
    </w:p>
    <w:p w14:paraId="4A6D7FF9" w14:textId="77777777" w:rsidR="001B0F86" w:rsidRPr="001B0F86" w:rsidRDefault="001B0F86" w:rsidP="001B0F86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65D343A1" w14:textId="77777777" w:rsidR="001B0F86" w:rsidRPr="001B0F86" w:rsidRDefault="001B0F86" w:rsidP="001B0F86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37B">
        <w:rPr>
          <w:rFonts w:ascii="Times New Roman" w:hAnsi="Times New Roman"/>
          <w:b/>
          <w:sz w:val="24"/>
          <w:szCs w:val="24"/>
        </w:rPr>
        <w:t xml:space="preserve">Член </w:t>
      </w:r>
      <w:r w:rsidR="00CF4337">
        <w:rPr>
          <w:rFonts w:ascii="Times New Roman" w:hAnsi="Times New Roman"/>
          <w:b/>
          <w:sz w:val="24"/>
          <w:szCs w:val="24"/>
        </w:rPr>
        <w:t>9</w:t>
      </w:r>
    </w:p>
    <w:p w14:paraId="74D65EF6" w14:textId="77777777" w:rsidR="002E7433" w:rsidRPr="002E7433" w:rsidRDefault="002E7433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  <w:r w:rsidRPr="002E7433">
        <w:rPr>
          <w:rFonts w:ascii="Times New Roman" w:hAnsi="Times New Roman"/>
          <w:kern w:val="28"/>
          <w:sz w:val="24"/>
          <w:szCs w:val="24"/>
        </w:rPr>
        <w:t>Никакъв пропуск или забавяне, или еднократно, или частично упражняване от страна на Банката на което и да е от нейните права съгласно Гаранционното споразумение няма да се тълкува като отказ от такова право и няма да попречи на всяко по-нататъшно упражняване на съответното право, нито на упражняването на друго право в бъдеще.</w:t>
      </w:r>
    </w:p>
    <w:p w14:paraId="5F05FDA6" w14:textId="77777777" w:rsidR="001B0F86" w:rsidRPr="002E7433" w:rsidRDefault="001B0F86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03E0B3EE" w14:textId="77777777" w:rsidR="0043486F" w:rsidRPr="0043486F" w:rsidRDefault="002E7433" w:rsidP="0043486F">
      <w:pPr>
        <w:spacing w:before="120" w:after="0" w:line="240" w:lineRule="auto"/>
        <w:jc w:val="center"/>
      </w:pPr>
      <w:r w:rsidRPr="00AB737B">
        <w:rPr>
          <w:rFonts w:ascii="Times New Roman" w:hAnsi="Times New Roman"/>
          <w:b/>
          <w:sz w:val="24"/>
          <w:szCs w:val="24"/>
        </w:rPr>
        <w:t xml:space="preserve">Член </w:t>
      </w:r>
      <w:r>
        <w:rPr>
          <w:rFonts w:ascii="Times New Roman" w:hAnsi="Times New Roman"/>
          <w:b/>
          <w:sz w:val="24"/>
          <w:szCs w:val="24"/>
        </w:rPr>
        <w:t>1</w:t>
      </w:r>
      <w:r w:rsidR="00CF4337">
        <w:rPr>
          <w:rFonts w:ascii="Times New Roman" w:hAnsi="Times New Roman"/>
          <w:b/>
          <w:sz w:val="24"/>
          <w:szCs w:val="24"/>
        </w:rPr>
        <w:t>0</w:t>
      </w:r>
    </w:p>
    <w:p w14:paraId="5E637725" w14:textId="77777777" w:rsidR="0043486F" w:rsidRPr="0043486F" w:rsidRDefault="0043486F" w:rsidP="0043486F">
      <w:pPr>
        <w:pStyle w:val="Heading2"/>
        <w:numPr>
          <w:ilvl w:val="0"/>
          <w:numId w:val="0"/>
        </w:numPr>
        <w:spacing w:before="120" w:after="0" w:line="240" w:lineRule="auto"/>
        <w:ind w:left="1080" w:hanging="540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1</w:t>
      </w:r>
      <w:r w:rsidR="00CF4337">
        <w:rPr>
          <w:rFonts w:ascii="Times New Roman" w:hAnsi="Times New Roman"/>
          <w:kern w:val="28"/>
          <w:sz w:val="24"/>
          <w:szCs w:val="24"/>
        </w:rPr>
        <w:t>0</w:t>
      </w:r>
      <w:r>
        <w:rPr>
          <w:rFonts w:ascii="Times New Roman" w:hAnsi="Times New Roman"/>
          <w:kern w:val="28"/>
          <w:sz w:val="24"/>
          <w:szCs w:val="24"/>
        </w:rPr>
        <w:t xml:space="preserve">.1. </w:t>
      </w:r>
      <w:r w:rsidRPr="0043486F">
        <w:rPr>
          <w:rFonts w:ascii="Times New Roman" w:hAnsi="Times New Roman"/>
          <w:kern w:val="28"/>
          <w:sz w:val="24"/>
          <w:szCs w:val="24"/>
        </w:rPr>
        <w:t>Всякакви промени в Договора за кредит изискват предварителн</w:t>
      </w:r>
      <w:r>
        <w:rPr>
          <w:rFonts w:ascii="Times New Roman" w:hAnsi="Times New Roman"/>
          <w:kern w:val="28"/>
          <w:sz w:val="24"/>
          <w:szCs w:val="24"/>
        </w:rPr>
        <w:t>ото писмено съгласие от Гаранта</w:t>
      </w:r>
      <w:r w:rsidRPr="0043486F">
        <w:rPr>
          <w:rFonts w:ascii="Times New Roman" w:hAnsi="Times New Roman"/>
          <w:kern w:val="28"/>
          <w:sz w:val="24"/>
          <w:szCs w:val="24"/>
        </w:rPr>
        <w:t>.</w:t>
      </w:r>
    </w:p>
    <w:p w14:paraId="28DE9D6F" w14:textId="77777777" w:rsidR="0043486F" w:rsidRDefault="0043486F" w:rsidP="0043486F">
      <w:pPr>
        <w:pStyle w:val="Heading2"/>
        <w:numPr>
          <w:ilvl w:val="0"/>
          <w:numId w:val="0"/>
        </w:numPr>
        <w:spacing w:before="120" w:after="0" w:line="240" w:lineRule="auto"/>
        <w:ind w:left="1080" w:hanging="540"/>
        <w:rPr>
          <w:rFonts w:ascii="Times New Roman" w:hAnsi="Times New Roman"/>
          <w:kern w:val="28"/>
          <w:sz w:val="24"/>
          <w:szCs w:val="24"/>
        </w:rPr>
      </w:pPr>
    </w:p>
    <w:p w14:paraId="7F4A80BD" w14:textId="77777777" w:rsidR="002E7433" w:rsidRPr="002E7433" w:rsidRDefault="0043486F" w:rsidP="0043486F">
      <w:pPr>
        <w:pStyle w:val="Heading2"/>
        <w:numPr>
          <w:ilvl w:val="0"/>
          <w:numId w:val="0"/>
        </w:numPr>
        <w:spacing w:before="120" w:after="0" w:line="240" w:lineRule="auto"/>
        <w:ind w:left="1080" w:hanging="540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1</w:t>
      </w:r>
      <w:r w:rsidR="00CF4337">
        <w:rPr>
          <w:rFonts w:ascii="Times New Roman" w:hAnsi="Times New Roman"/>
          <w:kern w:val="28"/>
          <w:sz w:val="24"/>
          <w:szCs w:val="24"/>
        </w:rPr>
        <w:t>0</w:t>
      </w:r>
      <w:r>
        <w:rPr>
          <w:rFonts w:ascii="Times New Roman" w:hAnsi="Times New Roman"/>
          <w:kern w:val="28"/>
          <w:sz w:val="24"/>
          <w:szCs w:val="24"/>
        </w:rPr>
        <w:t xml:space="preserve">.2. </w:t>
      </w:r>
      <w:r w:rsidR="002E7433" w:rsidRPr="002E7433">
        <w:rPr>
          <w:rFonts w:ascii="Times New Roman" w:hAnsi="Times New Roman"/>
          <w:kern w:val="28"/>
          <w:sz w:val="24"/>
          <w:szCs w:val="24"/>
        </w:rPr>
        <w:t>Промени в Гаранционното споразумение могат да се правят само по взаимно съгласие на страните в писмена форма и влизат в сила по реда на чл</w:t>
      </w:r>
      <w:r w:rsidR="00D93573">
        <w:rPr>
          <w:rFonts w:ascii="Times New Roman" w:hAnsi="Times New Roman"/>
          <w:kern w:val="28"/>
          <w:sz w:val="24"/>
          <w:szCs w:val="24"/>
        </w:rPr>
        <w:t>. 1</w:t>
      </w:r>
      <w:r w:rsidR="00CF4337">
        <w:rPr>
          <w:rFonts w:ascii="Times New Roman" w:hAnsi="Times New Roman"/>
          <w:kern w:val="28"/>
          <w:sz w:val="24"/>
          <w:szCs w:val="24"/>
        </w:rPr>
        <w:t>6</w:t>
      </w:r>
      <w:r w:rsidR="002E7433" w:rsidRPr="002E7433">
        <w:rPr>
          <w:rFonts w:ascii="Times New Roman" w:hAnsi="Times New Roman"/>
          <w:kern w:val="28"/>
          <w:sz w:val="24"/>
          <w:szCs w:val="24"/>
        </w:rPr>
        <w:t xml:space="preserve">. </w:t>
      </w:r>
    </w:p>
    <w:p w14:paraId="6839D58F" w14:textId="77777777" w:rsidR="001B0F86" w:rsidRPr="002E7433" w:rsidRDefault="001B0F86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0DC2B561" w14:textId="77777777" w:rsidR="002E7433" w:rsidRPr="002E7433" w:rsidRDefault="002E7433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jc w:val="center"/>
        <w:rPr>
          <w:rFonts w:ascii="Times New Roman" w:hAnsi="Times New Roman"/>
          <w:b/>
          <w:kern w:val="28"/>
          <w:sz w:val="24"/>
          <w:szCs w:val="24"/>
        </w:rPr>
      </w:pPr>
      <w:r w:rsidRPr="002E7433">
        <w:rPr>
          <w:rFonts w:ascii="Times New Roman" w:hAnsi="Times New Roman"/>
          <w:b/>
          <w:kern w:val="28"/>
          <w:sz w:val="24"/>
          <w:szCs w:val="24"/>
        </w:rPr>
        <w:t>Член 1</w:t>
      </w:r>
      <w:r w:rsidR="00CF4337">
        <w:rPr>
          <w:rFonts w:ascii="Times New Roman" w:hAnsi="Times New Roman"/>
          <w:b/>
          <w:kern w:val="28"/>
          <w:sz w:val="24"/>
          <w:szCs w:val="24"/>
        </w:rPr>
        <w:t>1</w:t>
      </w:r>
    </w:p>
    <w:p w14:paraId="01B50955" w14:textId="77777777" w:rsidR="002E7433" w:rsidRPr="002E7433" w:rsidRDefault="002E7433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  <w:r w:rsidRPr="002E7433">
        <w:rPr>
          <w:rFonts w:ascii="Times New Roman" w:hAnsi="Times New Roman"/>
          <w:kern w:val="28"/>
          <w:sz w:val="24"/>
          <w:szCs w:val="24"/>
        </w:rPr>
        <w:t>Страните няма да прехвърлят никое от произтичащите от Гаранционното споразумение права, изцяло или отчасти, без предварителното писмено съгласие на другата страна.</w:t>
      </w:r>
    </w:p>
    <w:p w14:paraId="1933B31C" w14:textId="77777777" w:rsidR="001B0F86" w:rsidRPr="002E7433" w:rsidRDefault="001B0F86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6109333A" w14:textId="77777777" w:rsidR="004A25C2" w:rsidRDefault="004A25C2" w:rsidP="00E924DA">
      <w:pPr>
        <w:pStyle w:val="Heading2"/>
        <w:numPr>
          <w:ilvl w:val="0"/>
          <w:numId w:val="0"/>
        </w:numPr>
        <w:spacing w:before="120" w:after="0" w:line="240" w:lineRule="auto"/>
        <w:ind w:left="567"/>
        <w:jc w:val="center"/>
        <w:rPr>
          <w:rFonts w:ascii="Times New Roman" w:hAnsi="Times New Roman"/>
          <w:b/>
          <w:kern w:val="28"/>
          <w:sz w:val="24"/>
          <w:szCs w:val="24"/>
          <w:lang w:val="en-US"/>
        </w:rPr>
      </w:pPr>
    </w:p>
    <w:p w14:paraId="2CF46298" w14:textId="77777777" w:rsidR="004A25C2" w:rsidRDefault="004A25C2" w:rsidP="00E924DA">
      <w:pPr>
        <w:pStyle w:val="Heading2"/>
        <w:numPr>
          <w:ilvl w:val="0"/>
          <w:numId w:val="0"/>
        </w:numPr>
        <w:spacing w:before="120" w:after="0" w:line="240" w:lineRule="auto"/>
        <w:ind w:left="567"/>
        <w:jc w:val="center"/>
        <w:rPr>
          <w:rFonts w:ascii="Times New Roman" w:hAnsi="Times New Roman"/>
          <w:b/>
          <w:kern w:val="28"/>
          <w:sz w:val="24"/>
          <w:szCs w:val="24"/>
          <w:lang w:val="en-US"/>
        </w:rPr>
      </w:pPr>
    </w:p>
    <w:p w14:paraId="13B1E7B3" w14:textId="77777777" w:rsidR="004A25C2" w:rsidRDefault="004A25C2" w:rsidP="00E924DA">
      <w:pPr>
        <w:pStyle w:val="Heading2"/>
        <w:numPr>
          <w:ilvl w:val="0"/>
          <w:numId w:val="0"/>
        </w:numPr>
        <w:spacing w:before="120" w:after="0" w:line="240" w:lineRule="auto"/>
        <w:ind w:left="567"/>
        <w:jc w:val="center"/>
        <w:rPr>
          <w:rFonts w:ascii="Times New Roman" w:hAnsi="Times New Roman"/>
          <w:b/>
          <w:kern w:val="28"/>
          <w:sz w:val="24"/>
          <w:szCs w:val="24"/>
          <w:lang w:val="en-US"/>
        </w:rPr>
      </w:pPr>
    </w:p>
    <w:p w14:paraId="6F6AF99C" w14:textId="36772421" w:rsidR="00E924DA" w:rsidRPr="002E7433" w:rsidRDefault="00E924DA" w:rsidP="00E924DA">
      <w:pPr>
        <w:pStyle w:val="Heading2"/>
        <w:numPr>
          <w:ilvl w:val="0"/>
          <w:numId w:val="0"/>
        </w:numPr>
        <w:spacing w:before="120" w:after="0" w:line="240" w:lineRule="auto"/>
        <w:ind w:left="567"/>
        <w:jc w:val="center"/>
        <w:rPr>
          <w:rFonts w:ascii="Times New Roman" w:hAnsi="Times New Roman"/>
          <w:b/>
          <w:kern w:val="28"/>
          <w:sz w:val="24"/>
          <w:szCs w:val="24"/>
        </w:rPr>
      </w:pPr>
      <w:r w:rsidRPr="002E7433">
        <w:rPr>
          <w:rFonts w:ascii="Times New Roman" w:hAnsi="Times New Roman"/>
          <w:b/>
          <w:kern w:val="28"/>
          <w:sz w:val="24"/>
          <w:szCs w:val="24"/>
        </w:rPr>
        <w:lastRenderedPageBreak/>
        <w:t>Член 1</w:t>
      </w:r>
      <w:r w:rsidR="00CF4337">
        <w:rPr>
          <w:rFonts w:ascii="Times New Roman" w:hAnsi="Times New Roman"/>
          <w:b/>
          <w:kern w:val="28"/>
          <w:sz w:val="24"/>
          <w:szCs w:val="24"/>
        </w:rPr>
        <w:t>2</w:t>
      </w:r>
    </w:p>
    <w:p w14:paraId="75F6CE9A" w14:textId="77777777" w:rsidR="001B0F86" w:rsidRDefault="001B0F86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1860F0BE" w14:textId="5288F804" w:rsidR="00E924DA" w:rsidRDefault="00680A65" w:rsidP="00680A65">
      <w:pPr>
        <w:pStyle w:val="Heading2"/>
        <w:numPr>
          <w:ilvl w:val="0"/>
          <w:numId w:val="0"/>
        </w:numPr>
        <w:spacing w:before="120" w:after="0" w:line="240" w:lineRule="auto"/>
        <w:ind w:left="993" w:hanging="491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1</w:t>
      </w:r>
      <w:r w:rsidR="00756F04">
        <w:rPr>
          <w:rFonts w:ascii="Times New Roman" w:hAnsi="Times New Roman"/>
          <w:kern w:val="28"/>
          <w:sz w:val="24"/>
          <w:szCs w:val="24"/>
        </w:rPr>
        <w:t>2</w:t>
      </w:r>
      <w:r>
        <w:rPr>
          <w:rFonts w:ascii="Times New Roman" w:hAnsi="Times New Roman"/>
          <w:kern w:val="28"/>
          <w:sz w:val="24"/>
          <w:szCs w:val="24"/>
        </w:rPr>
        <w:t>.1</w:t>
      </w:r>
      <w:r>
        <w:rPr>
          <w:rFonts w:ascii="Times New Roman" w:hAnsi="Times New Roman"/>
          <w:kern w:val="28"/>
          <w:sz w:val="24"/>
          <w:szCs w:val="24"/>
        </w:rPr>
        <w:tab/>
      </w:r>
      <w:r w:rsidR="00E924DA" w:rsidRPr="00E924DA">
        <w:rPr>
          <w:rFonts w:ascii="Times New Roman" w:hAnsi="Times New Roman"/>
          <w:kern w:val="28"/>
          <w:sz w:val="24"/>
          <w:szCs w:val="24"/>
        </w:rPr>
        <w:t>Всички съобщения, свързани с настоящото Гаранционно споразумение, трябва да бъдат в писмен вид и освен ако не е посочено друго, може да бъде направено чрез електронна поща. Всички съобщения във връзка с настоящото Гаранционно споразумение трябва да бъдат изпратени до следните адреси:</w:t>
      </w:r>
    </w:p>
    <w:p w14:paraId="5A007A2B" w14:textId="77777777" w:rsidR="00680A65" w:rsidRDefault="00680A65" w:rsidP="00680A65">
      <w:pPr>
        <w:pStyle w:val="Heading2"/>
        <w:numPr>
          <w:ilvl w:val="0"/>
          <w:numId w:val="0"/>
        </w:numPr>
        <w:spacing w:before="120" w:after="0" w:line="240" w:lineRule="auto"/>
        <w:ind w:left="426" w:hanging="491"/>
        <w:rPr>
          <w:rFonts w:ascii="Times New Roman" w:hAnsi="Times New Roman"/>
          <w:kern w:val="28"/>
          <w:sz w:val="24"/>
          <w:szCs w:val="24"/>
        </w:rPr>
      </w:pPr>
    </w:p>
    <w:p w14:paraId="5F5BB8F5" w14:textId="77777777" w:rsidR="00306A94" w:rsidRDefault="00306A94" w:rsidP="00306A94">
      <w:pPr>
        <w:pStyle w:val="Heading2"/>
        <w:numPr>
          <w:ilvl w:val="0"/>
          <w:numId w:val="0"/>
        </w:numPr>
        <w:spacing w:before="120" w:after="0" w:line="240" w:lineRule="auto"/>
        <w:ind w:left="927"/>
        <w:rPr>
          <w:rFonts w:ascii="Times New Roman" w:hAnsi="Times New Roman"/>
          <w:kern w:val="28"/>
          <w:sz w:val="24"/>
          <w:szCs w:val="24"/>
        </w:rPr>
      </w:pPr>
    </w:p>
    <w:p w14:paraId="5CD37A13" w14:textId="77777777" w:rsidR="00306A94" w:rsidRPr="00E924DA" w:rsidRDefault="00306A94" w:rsidP="00306A94">
      <w:pPr>
        <w:pStyle w:val="Heading2"/>
        <w:numPr>
          <w:ilvl w:val="0"/>
          <w:numId w:val="0"/>
        </w:numPr>
        <w:spacing w:before="120" w:after="0" w:line="240" w:lineRule="auto"/>
        <w:ind w:left="927"/>
        <w:rPr>
          <w:rFonts w:ascii="Times New Roman" w:hAnsi="Times New Roman"/>
          <w:kern w:val="28"/>
          <w:sz w:val="24"/>
          <w:szCs w:val="24"/>
        </w:rPr>
      </w:pPr>
    </w:p>
    <w:tbl>
      <w:tblPr>
        <w:tblW w:w="864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4"/>
        <w:gridCol w:w="5029"/>
      </w:tblGrid>
      <w:tr w:rsidR="00E924DA" w:rsidRPr="002E2AB1" w14:paraId="2E8468DE" w14:textId="77777777" w:rsidTr="00306A94">
        <w:trPr>
          <w:cantSplit/>
        </w:trPr>
        <w:tc>
          <w:tcPr>
            <w:tcW w:w="3614" w:type="dxa"/>
          </w:tcPr>
          <w:p w14:paraId="37FF1A65" w14:textId="77777777" w:rsidR="00E924DA" w:rsidRPr="002E2AB1" w:rsidRDefault="00E924DA" w:rsidP="00306A9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bookmarkStart w:id="14" w:name="_Toc64191143"/>
            <w:bookmarkStart w:id="15" w:name="_Toc64195819"/>
            <w:bookmarkStart w:id="16" w:name="_Toc67204307"/>
            <w:r w:rsidRPr="002E2AB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Банката</w:t>
            </w:r>
            <w:r w:rsidRPr="002E2AB1">
              <w:rPr>
                <w:rFonts w:ascii="Times New Roman" w:hAnsi="Times New Roman"/>
                <w:sz w:val="24"/>
                <w:szCs w:val="24"/>
              </w:rPr>
              <w:t>:</w:t>
            </w:r>
            <w:bookmarkEnd w:id="14"/>
            <w:bookmarkEnd w:id="15"/>
            <w:bookmarkEnd w:id="16"/>
          </w:p>
        </w:tc>
        <w:tc>
          <w:tcPr>
            <w:tcW w:w="5029" w:type="dxa"/>
          </w:tcPr>
          <w:p w14:paraId="34C2C175" w14:textId="6B9F860B" w:rsidR="00E924DA" w:rsidRPr="009B3135" w:rsidRDefault="00E924DA" w:rsidP="00306A94">
            <w:pPr>
              <w:spacing w:after="0" w:line="240" w:lineRule="auto"/>
              <w:jc w:val="left"/>
              <w:outlineLv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28B7CB71" w14:textId="77777777" w:rsidR="00E924DA" w:rsidRPr="002E2AB1" w:rsidRDefault="00E924DA" w:rsidP="00E924DA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4"/>
        <w:gridCol w:w="5029"/>
      </w:tblGrid>
      <w:tr w:rsidR="00E924DA" w:rsidRPr="002E2AB1" w14:paraId="18F6DA5E" w14:textId="77777777" w:rsidTr="00B52725">
        <w:trPr>
          <w:cantSplit/>
        </w:trPr>
        <w:tc>
          <w:tcPr>
            <w:tcW w:w="3614" w:type="dxa"/>
          </w:tcPr>
          <w:p w14:paraId="2E0469C5" w14:textId="77777777" w:rsidR="00E924DA" w:rsidRPr="002E2AB1" w:rsidRDefault="00E924DA" w:rsidP="00306A9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bookmarkStart w:id="17" w:name="_Toc64191146"/>
            <w:bookmarkStart w:id="18" w:name="_Toc64195822"/>
            <w:bookmarkStart w:id="19" w:name="_Toc67204310"/>
            <w:r w:rsidRPr="002E2AB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bookmarkEnd w:id="17"/>
            <w:bookmarkEnd w:id="18"/>
            <w:bookmarkEnd w:id="19"/>
            <w:r w:rsidRPr="002E2AB1">
              <w:rPr>
                <w:rFonts w:ascii="Times New Roman" w:hAnsi="Times New Roman"/>
                <w:sz w:val="24"/>
                <w:szCs w:val="24"/>
              </w:rPr>
              <w:t>Гаранта:</w:t>
            </w:r>
          </w:p>
        </w:tc>
        <w:tc>
          <w:tcPr>
            <w:tcW w:w="5029" w:type="dxa"/>
          </w:tcPr>
          <w:p w14:paraId="7A5A7B7C" w14:textId="77777777" w:rsidR="00E924DA" w:rsidRPr="002E2AB1" w:rsidRDefault="00E924DA" w:rsidP="00306A94">
            <w:pPr>
              <w:spacing w:after="0" w:line="240" w:lineRule="auto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bookmarkStart w:id="20" w:name="_Toc64191148"/>
            <w:bookmarkStart w:id="21" w:name="_Toc64195824"/>
            <w:bookmarkStart w:id="22" w:name="_Toc67204312"/>
            <w:r w:rsidRPr="002E2AB1">
              <w:rPr>
                <w:rFonts w:ascii="Times New Roman" w:hAnsi="Times New Roman"/>
                <w:snapToGrid w:val="0"/>
                <w:sz w:val="24"/>
                <w:szCs w:val="24"/>
              </w:rPr>
              <w:t>Република България</w:t>
            </w:r>
          </w:p>
          <w:p w14:paraId="7C404AD7" w14:textId="77777777" w:rsidR="00E924DA" w:rsidRPr="002E2AB1" w:rsidRDefault="00E924DA" w:rsidP="00306A94">
            <w:pPr>
              <w:spacing w:after="0" w:line="240" w:lineRule="auto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E2AB1">
              <w:rPr>
                <w:rFonts w:ascii="Times New Roman" w:hAnsi="Times New Roman"/>
                <w:snapToGrid w:val="0"/>
                <w:sz w:val="24"/>
                <w:szCs w:val="24"/>
              </w:rPr>
              <w:t>Министерство на финансите</w:t>
            </w:r>
          </w:p>
          <w:p w14:paraId="4984119E" w14:textId="77777777" w:rsidR="00E924DA" w:rsidRPr="002E2AB1" w:rsidRDefault="00E924DA" w:rsidP="00306A94">
            <w:pPr>
              <w:spacing w:after="0" w:line="240" w:lineRule="auto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E2AB1">
              <w:rPr>
                <w:rFonts w:ascii="Times New Roman" w:hAnsi="Times New Roman"/>
                <w:snapToGrid w:val="0"/>
                <w:sz w:val="24"/>
                <w:szCs w:val="24"/>
              </w:rPr>
              <w:t>Дирекция „Меж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дународни финансови институции</w:t>
            </w:r>
            <w:r w:rsidRPr="002E2AB1">
              <w:rPr>
                <w:rFonts w:ascii="Times New Roman" w:hAnsi="Times New Roman"/>
                <w:snapToGrid w:val="0"/>
                <w:sz w:val="24"/>
                <w:szCs w:val="24"/>
              </w:rPr>
              <w:t>“</w:t>
            </w:r>
          </w:p>
          <w:bookmarkEnd w:id="20"/>
          <w:bookmarkEnd w:id="21"/>
          <w:bookmarkEnd w:id="22"/>
          <w:p w14:paraId="6AA4A972" w14:textId="77777777" w:rsidR="00E924DA" w:rsidRPr="002E2AB1" w:rsidRDefault="00E924DA" w:rsidP="00306A94">
            <w:pPr>
              <w:spacing w:after="0" w:line="240" w:lineRule="auto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E2AB1">
              <w:rPr>
                <w:rFonts w:ascii="Times New Roman" w:hAnsi="Times New Roman"/>
                <w:snapToGrid w:val="0"/>
                <w:sz w:val="24"/>
                <w:szCs w:val="24"/>
              </w:rPr>
              <w:t>ул. Г. С. Раковски 102</w:t>
            </w:r>
          </w:p>
          <w:p w14:paraId="4A056C74" w14:textId="77777777" w:rsidR="00E924DA" w:rsidRPr="002E2AB1" w:rsidRDefault="00E924DA" w:rsidP="00306A94">
            <w:pPr>
              <w:spacing w:after="0" w:line="240" w:lineRule="auto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E2AB1">
              <w:rPr>
                <w:rFonts w:ascii="Times New Roman" w:hAnsi="Times New Roman"/>
                <w:snapToGrid w:val="0"/>
                <w:sz w:val="24"/>
                <w:szCs w:val="24"/>
              </w:rPr>
              <w:t>София 1040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  <w:r w:rsidRPr="002E2AB1">
              <w:rPr>
                <w:rFonts w:ascii="Times New Roman" w:hAnsi="Times New Roman"/>
                <w:snapToGrid w:val="0"/>
                <w:sz w:val="24"/>
                <w:szCs w:val="24"/>
              </w:rPr>
              <w:t>България</w:t>
            </w:r>
          </w:p>
          <w:p w14:paraId="4D1E8983" w14:textId="77777777" w:rsidR="00E924DA" w:rsidRPr="009B3135" w:rsidRDefault="00E924DA" w:rsidP="0030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E-mail: ifi@minfin.bg</w:t>
            </w:r>
          </w:p>
          <w:p w14:paraId="278E4B98" w14:textId="77777777" w:rsidR="00E924DA" w:rsidRPr="002E2AB1" w:rsidRDefault="00E924DA" w:rsidP="00306A9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23FAF3" w14:textId="77777777" w:rsidR="00E924DA" w:rsidRPr="002E2AB1" w:rsidRDefault="00E924DA" w:rsidP="00E924DA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14:paraId="6C5F1BF5" w14:textId="31592398" w:rsidR="00E924DA" w:rsidRDefault="00C83AFC" w:rsidP="00680A65">
      <w:pPr>
        <w:pStyle w:val="Heading2"/>
        <w:numPr>
          <w:ilvl w:val="0"/>
          <w:numId w:val="0"/>
        </w:numPr>
        <w:spacing w:before="120" w:after="0" w:line="240" w:lineRule="auto"/>
        <w:ind w:left="993" w:hanging="491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12</w:t>
      </w:r>
      <w:r w:rsidR="00680A65">
        <w:rPr>
          <w:rFonts w:ascii="Times New Roman" w:hAnsi="Times New Roman"/>
          <w:kern w:val="28"/>
          <w:sz w:val="24"/>
          <w:szCs w:val="24"/>
        </w:rPr>
        <w:t>.2</w:t>
      </w:r>
      <w:r w:rsidR="00680A65">
        <w:rPr>
          <w:rFonts w:ascii="Times New Roman" w:hAnsi="Times New Roman"/>
          <w:kern w:val="28"/>
          <w:sz w:val="24"/>
          <w:szCs w:val="24"/>
        </w:rPr>
        <w:tab/>
      </w:r>
      <w:r w:rsidR="00E924DA" w:rsidRPr="00306A94">
        <w:rPr>
          <w:rFonts w:ascii="Times New Roman" w:hAnsi="Times New Roman"/>
          <w:kern w:val="28"/>
          <w:sz w:val="24"/>
          <w:szCs w:val="24"/>
        </w:rPr>
        <w:t>Всяко изпратено по пощата и надлежно адресирано, с потвърждение за получаване, уведомление се счита за направено, когато бъде получено. Всяко изпратено чрез електронна поща известие се счита за направено, когато е пратено, при условие че от електронната поща на изпращача е издаден доклад (съобщение, справка) за предаването му (такъв доклад представлява доказателство за такова предаване).</w:t>
      </w:r>
    </w:p>
    <w:p w14:paraId="17C0847C" w14:textId="43B75390" w:rsidR="00306A94" w:rsidRPr="00306A94" w:rsidRDefault="00C83AFC" w:rsidP="00680A65">
      <w:pPr>
        <w:pStyle w:val="Heading2"/>
        <w:numPr>
          <w:ilvl w:val="0"/>
          <w:numId w:val="0"/>
        </w:numPr>
        <w:spacing w:before="120" w:after="0" w:line="240" w:lineRule="auto"/>
        <w:ind w:left="993" w:hanging="491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12</w:t>
      </w:r>
      <w:r w:rsidR="00680A65">
        <w:rPr>
          <w:rFonts w:ascii="Times New Roman" w:hAnsi="Times New Roman"/>
          <w:kern w:val="28"/>
          <w:sz w:val="24"/>
          <w:szCs w:val="24"/>
        </w:rPr>
        <w:t>.3</w:t>
      </w:r>
      <w:r w:rsidR="00680A65">
        <w:rPr>
          <w:rFonts w:ascii="Times New Roman" w:hAnsi="Times New Roman"/>
          <w:kern w:val="28"/>
          <w:sz w:val="24"/>
          <w:szCs w:val="24"/>
        </w:rPr>
        <w:tab/>
      </w:r>
      <w:r w:rsidR="00306A94" w:rsidRPr="00680A65">
        <w:rPr>
          <w:rFonts w:ascii="Times New Roman" w:hAnsi="Times New Roman"/>
          <w:kern w:val="28"/>
          <w:sz w:val="24"/>
          <w:szCs w:val="24"/>
        </w:rPr>
        <w:t>Цялата комуникация между Банката и Гаранта и всички документи и информация, във връзка с настоящото Гаранционно споразумение се осъществяват на български език.</w:t>
      </w:r>
    </w:p>
    <w:p w14:paraId="4FA753E6" w14:textId="77777777" w:rsidR="00E924DA" w:rsidRDefault="00E924DA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614A8A00" w14:textId="77777777" w:rsidR="00306A94" w:rsidRPr="002E7433" w:rsidRDefault="00306A94" w:rsidP="00306A94">
      <w:pPr>
        <w:pStyle w:val="Heading2"/>
        <w:numPr>
          <w:ilvl w:val="0"/>
          <w:numId w:val="0"/>
        </w:numPr>
        <w:spacing w:before="120" w:after="0" w:line="240" w:lineRule="auto"/>
        <w:ind w:left="567"/>
        <w:jc w:val="center"/>
        <w:rPr>
          <w:rFonts w:ascii="Times New Roman" w:hAnsi="Times New Roman"/>
          <w:b/>
          <w:kern w:val="28"/>
          <w:sz w:val="24"/>
          <w:szCs w:val="24"/>
        </w:rPr>
      </w:pPr>
      <w:r w:rsidRPr="002E7433">
        <w:rPr>
          <w:rFonts w:ascii="Times New Roman" w:hAnsi="Times New Roman"/>
          <w:b/>
          <w:kern w:val="28"/>
          <w:sz w:val="24"/>
          <w:szCs w:val="24"/>
        </w:rPr>
        <w:t>Член 1</w:t>
      </w:r>
      <w:r w:rsidR="00CF4337">
        <w:rPr>
          <w:rFonts w:ascii="Times New Roman" w:hAnsi="Times New Roman"/>
          <w:b/>
          <w:kern w:val="28"/>
          <w:sz w:val="24"/>
          <w:szCs w:val="24"/>
        </w:rPr>
        <w:t>3</w:t>
      </w:r>
    </w:p>
    <w:p w14:paraId="039D0DFA" w14:textId="77777777" w:rsidR="00306A94" w:rsidRDefault="00306A94" w:rsidP="00306A94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  <w:r w:rsidRPr="00306A94">
        <w:rPr>
          <w:rFonts w:ascii="Times New Roman" w:hAnsi="Times New Roman"/>
          <w:kern w:val="28"/>
          <w:sz w:val="24"/>
          <w:szCs w:val="24"/>
        </w:rPr>
        <w:t>Това гаранционно споразумение и всички извъндоговорни задължения, произтичащи от него или във връзка с него, се уреждат и тълкуват в съответствие с правото на Република България.</w:t>
      </w:r>
    </w:p>
    <w:p w14:paraId="3B2DD97B" w14:textId="77777777" w:rsidR="00306A94" w:rsidRDefault="00306A94" w:rsidP="00306A94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68FD1D39" w14:textId="77777777" w:rsidR="00306A94" w:rsidRDefault="00306A94" w:rsidP="00306A94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5156EFDE" w14:textId="77777777" w:rsidR="00306A94" w:rsidRPr="002E7433" w:rsidRDefault="00306A94" w:rsidP="00306A94">
      <w:pPr>
        <w:pStyle w:val="Heading2"/>
        <w:numPr>
          <w:ilvl w:val="0"/>
          <w:numId w:val="0"/>
        </w:numPr>
        <w:spacing w:before="120" w:after="0" w:line="240" w:lineRule="auto"/>
        <w:ind w:left="567"/>
        <w:jc w:val="center"/>
        <w:rPr>
          <w:rFonts w:ascii="Times New Roman" w:hAnsi="Times New Roman"/>
          <w:b/>
          <w:kern w:val="28"/>
          <w:sz w:val="24"/>
          <w:szCs w:val="24"/>
        </w:rPr>
      </w:pPr>
      <w:r w:rsidRPr="002E7433">
        <w:rPr>
          <w:rFonts w:ascii="Times New Roman" w:hAnsi="Times New Roman"/>
          <w:b/>
          <w:kern w:val="28"/>
          <w:sz w:val="24"/>
          <w:szCs w:val="24"/>
        </w:rPr>
        <w:t>Член 1</w:t>
      </w:r>
      <w:r w:rsidR="00CF4337">
        <w:rPr>
          <w:rFonts w:ascii="Times New Roman" w:hAnsi="Times New Roman"/>
          <w:b/>
          <w:kern w:val="28"/>
          <w:sz w:val="24"/>
          <w:szCs w:val="24"/>
        </w:rPr>
        <w:t>4</w:t>
      </w:r>
    </w:p>
    <w:p w14:paraId="0F3D0187" w14:textId="77777777" w:rsidR="00306A94" w:rsidRPr="00306A94" w:rsidRDefault="00306A94" w:rsidP="00306A94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  <w:r w:rsidRPr="00306A94">
        <w:rPr>
          <w:rFonts w:ascii="Times New Roman" w:hAnsi="Times New Roman"/>
          <w:kern w:val="28"/>
          <w:sz w:val="24"/>
          <w:szCs w:val="24"/>
        </w:rPr>
        <w:t xml:space="preserve">Споровете между страните по Гаранционното споразумение, включително относно съществуването, валидността или прекратяването му или всяко извъндоговорно </w:t>
      </w:r>
      <w:r w:rsidR="003D2E9A">
        <w:rPr>
          <w:rFonts w:ascii="Times New Roman" w:hAnsi="Times New Roman"/>
          <w:kern w:val="28"/>
          <w:sz w:val="24"/>
          <w:szCs w:val="24"/>
        </w:rPr>
        <w:br/>
      </w:r>
      <w:r w:rsidRPr="00306A94">
        <w:rPr>
          <w:rFonts w:ascii="Times New Roman" w:hAnsi="Times New Roman"/>
          <w:kern w:val="28"/>
          <w:sz w:val="24"/>
          <w:szCs w:val="24"/>
        </w:rPr>
        <w:t>задължение, произтичащо от или във връзка с него, ще се решават от компетентните български съдилища.</w:t>
      </w:r>
    </w:p>
    <w:p w14:paraId="32703E68" w14:textId="77777777" w:rsidR="00E924DA" w:rsidRDefault="00E924DA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7CCA3CD8" w14:textId="77777777" w:rsidR="004A25C2" w:rsidRDefault="004A25C2" w:rsidP="00680A65">
      <w:pPr>
        <w:pStyle w:val="Heading2"/>
        <w:numPr>
          <w:ilvl w:val="0"/>
          <w:numId w:val="0"/>
        </w:numPr>
        <w:spacing w:before="120" w:after="0" w:line="240" w:lineRule="auto"/>
        <w:ind w:left="567"/>
        <w:jc w:val="center"/>
        <w:rPr>
          <w:rFonts w:ascii="Times New Roman" w:hAnsi="Times New Roman"/>
          <w:b/>
          <w:kern w:val="28"/>
          <w:sz w:val="24"/>
          <w:szCs w:val="24"/>
          <w:lang w:val="en-US"/>
        </w:rPr>
      </w:pPr>
    </w:p>
    <w:p w14:paraId="1716F5A0" w14:textId="2B126C1C" w:rsidR="00680A65" w:rsidRPr="002E7433" w:rsidRDefault="00680A65" w:rsidP="00680A65">
      <w:pPr>
        <w:pStyle w:val="Heading2"/>
        <w:numPr>
          <w:ilvl w:val="0"/>
          <w:numId w:val="0"/>
        </w:numPr>
        <w:spacing w:before="120" w:after="0" w:line="240" w:lineRule="auto"/>
        <w:ind w:left="567"/>
        <w:jc w:val="center"/>
        <w:rPr>
          <w:rFonts w:ascii="Times New Roman" w:hAnsi="Times New Roman"/>
          <w:b/>
          <w:kern w:val="28"/>
          <w:sz w:val="24"/>
          <w:szCs w:val="24"/>
        </w:rPr>
      </w:pPr>
      <w:r w:rsidRPr="002E7433">
        <w:rPr>
          <w:rFonts w:ascii="Times New Roman" w:hAnsi="Times New Roman"/>
          <w:b/>
          <w:kern w:val="28"/>
          <w:sz w:val="24"/>
          <w:szCs w:val="24"/>
        </w:rPr>
        <w:lastRenderedPageBreak/>
        <w:t>Член 1</w:t>
      </w:r>
      <w:r w:rsidR="00CF4337">
        <w:rPr>
          <w:rFonts w:ascii="Times New Roman" w:hAnsi="Times New Roman"/>
          <w:b/>
          <w:kern w:val="28"/>
          <w:sz w:val="24"/>
          <w:szCs w:val="24"/>
        </w:rPr>
        <w:t>5</w:t>
      </w:r>
    </w:p>
    <w:p w14:paraId="66D9A66E" w14:textId="77777777" w:rsidR="00680A65" w:rsidRPr="00680A65" w:rsidRDefault="00680A65" w:rsidP="00680A65">
      <w:pPr>
        <w:pStyle w:val="Heading2"/>
        <w:numPr>
          <w:ilvl w:val="0"/>
          <w:numId w:val="0"/>
        </w:numPr>
        <w:spacing w:before="120" w:after="0" w:line="240" w:lineRule="auto"/>
        <w:ind w:left="1134" w:hanging="567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1</w:t>
      </w:r>
      <w:r w:rsidR="00CF4337">
        <w:rPr>
          <w:rFonts w:ascii="Times New Roman" w:hAnsi="Times New Roman"/>
          <w:kern w:val="28"/>
          <w:sz w:val="24"/>
          <w:szCs w:val="24"/>
        </w:rPr>
        <w:t>5</w:t>
      </w:r>
      <w:r>
        <w:rPr>
          <w:rFonts w:ascii="Times New Roman" w:hAnsi="Times New Roman"/>
          <w:kern w:val="28"/>
          <w:sz w:val="24"/>
          <w:szCs w:val="24"/>
        </w:rPr>
        <w:t xml:space="preserve">.1 </w:t>
      </w:r>
      <w:r>
        <w:rPr>
          <w:rFonts w:ascii="Times New Roman" w:hAnsi="Times New Roman"/>
          <w:kern w:val="28"/>
          <w:sz w:val="24"/>
          <w:szCs w:val="24"/>
        </w:rPr>
        <w:tab/>
      </w:r>
      <w:r w:rsidRPr="00680A65">
        <w:rPr>
          <w:rFonts w:ascii="Times New Roman" w:hAnsi="Times New Roman"/>
          <w:kern w:val="28"/>
          <w:sz w:val="24"/>
          <w:szCs w:val="24"/>
        </w:rPr>
        <w:t xml:space="preserve">До степента, до която не е забранено от императивна норма на закона, </w:t>
      </w:r>
      <w:r w:rsidR="003D2E9A">
        <w:rPr>
          <w:rFonts w:ascii="Times New Roman" w:hAnsi="Times New Roman"/>
          <w:kern w:val="28"/>
          <w:sz w:val="24"/>
          <w:szCs w:val="24"/>
        </w:rPr>
        <w:br/>
      </w:r>
      <w:r w:rsidRPr="00680A65">
        <w:rPr>
          <w:rFonts w:ascii="Times New Roman" w:hAnsi="Times New Roman"/>
          <w:kern w:val="28"/>
          <w:sz w:val="24"/>
          <w:szCs w:val="24"/>
        </w:rPr>
        <w:t>Гаран</w:t>
      </w:r>
      <w:r w:rsidR="003D2E9A">
        <w:rPr>
          <w:rFonts w:ascii="Times New Roman" w:hAnsi="Times New Roman"/>
          <w:kern w:val="28"/>
          <w:sz w:val="24"/>
          <w:szCs w:val="24"/>
        </w:rPr>
        <w:t>т</w:t>
      </w:r>
      <w:r w:rsidRPr="00680A65">
        <w:rPr>
          <w:rFonts w:ascii="Times New Roman" w:hAnsi="Times New Roman"/>
          <w:kern w:val="28"/>
          <w:sz w:val="24"/>
          <w:szCs w:val="24"/>
        </w:rPr>
        <w:t xml:space="preserve">ът се съгласява да не претендира имунитет от съдебни производства, </w:t>
      </w:r>
      <w:r w:rsidR="003D2E9A">
        <w:rPr>
          <w:rFonts w:ascii="Times New Roman" w:hAnsi="Times New Roman"/>
          <w:kern w:val="28"/>
          <w:sz w:val="24"/>
          <w:szCs w:val="24"/>
        </w:rPr>
        <w:br/>
      </w:r>
      <w:r w:rsidRPr="00680A65">
        <w:rPr>
          <w:rFonts w:ascii="Times New Roman" w:hAnsi="Times New Roman"/>
          <w:kern w:val="28"/>
          <w:sz w:val="24"/>
          <w:szCs w:val="24"/>
        </w:rPr>
        <w:t>заведени от Банката срещу него във връзка с Гаранционното споразумение.</w:t>
      </w:r>
    </w:p>
    <w:p w14:paraId="46D2C9B7" w14:textId="77777777" w:rsidR="00680A65" w:rsidRPr="00680A65" w:rsidRDefault="00680A65" w:rsidP="00680A65">
      <w:pPr>
        <w:pStyle w:val="Heading2"/>
        <w:numPr>
          <w:ilvl w:val="0"/>
          <w:numId w:val="0"/>
        </w:numPr>
        <w:spacing w:before="120" w:after="0" w:line="240" w:lineRule="auto"/>
        <w:ind w:left="1134" w:hanging="567"/>
        <w:rPr>
          <w:rFonts w:ascii="Times New Roman" w:hAnsi="Times New Roman"/>
          <w:kern w:val="28"/>
          <w:sz w:val="24"/>
          <w:szCs w:val="24"/>
        </w:rPr>
      </w:pPr>
      <w:r w:rsidRPr="00680A65">
        <w:rPr>
          <w:rFonts w:ascii="Times New Roman" w:hAnsi="Times New Roman"/>
          <w:kern w:val="28"/>
          <w:sz w:val="24"/>
          <w:szCs w:val="24"/>
        </w:rPr>
        <w:t>1</w:t>
      </w:r>
      <w:r w:rsidR="00CF4337">
        <w:rPr>
          <w:rFonts w:ascii="Times New Roman" w:hAnsi="Times New Roman"/>
          <w:kern w:val="28"/>
          <w:sz w:val="24"/>
          <w:szCs w:val="24"/>
        </w:rPr>
        <w:t>5</w:t>
      </w:r>
      <w:r w:rsidRPr="00680A65">
        <w:rPr>
          <w:rFonts w:ascii="Times New Roman" w:hAnsi="Times New Roman"/>
          <w:kern w:val="28"/>
          <w:sz w:val="24"/>
          <w:szCs w:val="24"/>
        </w:rPr>
        <w:t xml:space="preserve">.2. </w:t>
      </w:r>
      <w:r>
        <w:rPr>
          <w:rFonts w:ascii="Times New Roman" w:hAnsi="Times New Roman"/>
          <w:kern w:val="28"/>
          <w:sz w:val="24"/>
          <w:szCs w:val="24"/>
        </w:rPr>
        <w:tab/>
      </w:r>
      <w:r w:rsidRPr="00680A65">
        <w:rPr>
          <w:rFonts w:ascii="Times New Roman" w:hAnsi="Times New Roman"/>
          <w:kern w:val="28"/>
          <w:sz w:val="24"/>
          <w:szCs w:val="24"/>
        </w:rPr>
        <w:t xml:space="preserve">Гарантът не се отказва от имунитет по отношение на настоящи или бъдещи „помещения на представителството“, както са определени във Виенската </w:t>
      </w:r>
      <w:r w:rsidR="003D2E9A">
        <w:rPr>
          <w:rFonts w:ascii="Times New Roman" w:hAnsi="Times New Roman"/>
          <w:kern w:val="28"/>
          <w:sz w:val="24"/>
          <w:szCs w:val="24"/>
        </w:rPr>
        <w:br/>
      </w:r>
      <w:r w:rsidRPr="00680A65">
        <w:rPr>
          <w:rFonts w:ascii="Times New Roman" w:hAnsi="Times New Roman"/>
          <w:kern w:val="28"/>
          <w:sz w:val="24"/>
          <w:szCs w:val="24"/>
        </w:rPr>
        <w:t xml:space="preserve">конвенция за дипломатическите отношения от 1961 г., „консулски </w:t>
      </w:r>
      <w:r w:rsidR="003D2E9A">
        <w:rPr>
          <w:rFonts w:ascii="Times New Roman" w:hAnsi="Times New Roman"/>
          <w:kern w:val="28"/>
          <w:sz w:val="24"/>
          <w:szCs w:val="24"/>
        </w:rPr>
        <w:br/>
      </w:r>
      <w:r w:rsidRPr="00680A65">
        <w:rPr>
          <w:rFonts w:ascii="Times New Roman" w:hAnsi="Times New Roman"/>
          <w:kern w:val="28"/>
          <w:sz w:val="24"/>
          <w:szCs w:val="24"/>
        </w:rPr>
        <w:t>помещения“, както са определени във Виенската конвенция  за консулските отношения от 1963 г. и военни активи, свързани с отбраната на Република България.</w:t>
      </w:r>
    </w:p>
    <w:p w14:paraId="1F913FB5" w14:textId="77777777" w:rsidR="00E924DA" w:rsidRDefault="00E924DA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2245CE82" w14:textId="77777777" w:rsidR="00D93573" w:rsidRPr="002E7433" w:rsidRDefault="00D93573" w:rsidP="00D93573">
      <w:pPr>
        <w:pStyle w:val="Heading2"/>
        <w:numPr>
          <w:ilvl w:val="0"/>
          <w:numId w:val="0"/>
        </w:numPr>
        <w:spacing w:before="120" w:after="0" w:line="240" w:lineRule="auto"/>
        <w:ind w:left="567"/>
        <w:jc w:val="center"/>
        <w:rPr>
          <w:rFonts w:ascii="Times New Roman" w:hAnsi="Times New Roman"/>
          <w:b/>
          <w:kern w:val="28"/>
          <w:sz w:val="24"/>
          <w:szCs w:val="24"/>
        </w:rPr>
      </w:pPr>
      <w:r w:rsidRPr="002E7433">
        <w:rPr>
          <w:rFonts w:ascii="Times New Roman" w:hAnsi="Times New Roman"/>
          <w:b/>
          <w:kern w:val="28"/>
          <w:sz w:val="24"/>
          <w:szCs w:val="24"/>
        </w:rPr>
        <w:t>Член 1</w:t>
      </w:r>
      <w:r w:rsidR="00CF4337">
        <w:rPr>
          <w:rFonts w:ascii="Times New Roman" w:hAnsi="Times New Roman"/>
          <w:b/>
          <w:kern w:val="28"/>
          <w:sz w:val="24"/>
          <w:szCs w:val="24"/>
        </w:rPr>
        <w:t>6</w:t>
      </w:r>
    </w:p>
    <w:p w14:paraId="6B101D34" w14:textId="77777777" w:rsidR="00E924DA" w:rsidRDefault="00E924DA" w:rsidP="002E7433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643D34C5" w14:textId="77777777" w:rsidR="009B387A" w:rsidRPr="009B387A" w:rsidRDefault="009B387A" w:rsidP="009B387A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  <w:r w:rsidRPr="009B387A">
        <w:rPr>
          <w:rFonts w:ascii="Times New Roman" w:hAnsi="Times New Roman"/>
          <w:kern w:val="28"/>
          <w:sz w:val="24"/>
          <w:szCs w:val="24"/>
        </w:rPr>
        <w:t xml:space="preserve">Гаранционното споразумение влиза в сила след подписването му от страните и влизането в сила на закона за неговото ратифициране. </w:t>
      </w:r>
    </w:p>
    <w:p w14:paraId="1B1E6487" w14:textId="77777777" w:rsidR="009B387A" w:rsidRPr="009B387A" w:rsidRDefault="009B387A" w:rsidP="009B387A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p w14:paraId="7803454A" w14:textId="77777777" w:rsidR="009B387A" w:rsidRDefault="00F77302" w:rsidP="009B387A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Настоящото Гаранционно споразумение</w:t>
      </w:r>
      <w:r w:rsidRPr="002E2AB1">
        <w:rPr>
          <w:rFonts w:ascii="Times New Roman" w:hAnsi="Times New Roman"/>
          <w:sz w:val="24"/>
          <w:szCs w:val="24"/>
        </w:rPr>
        <w:t xml:space="preserve"> </w:t>
      </w:r>
      <w:r w:rsidR="009B387A" w:rsidRPr="009B387A">
        <w:rPr>
          <w:rFonts w:ascii="Times New Roman" w:hAnsi="Times New Roman"/>
          <w:kern w:val="28"/>
          <w:sz w:val="24"/>
          <w:szCs w:val="24"/>
        </w:rPr>
        <w:t xml:space="preserve">се сключи на ………………….. в …………………….. в …. оригинални екземпляра на български език – по един за всяка от страните. </w:t>
      </w:r>
    </w:p>
    <w:p w14:paraId="30861534" w14:textId="77777777" w:rsidR="009F584C" w:rsidRDefault="009F584C" w:rsidP="009B387A">
      <w:pPr>
        <w:pStyle w:val="Heading2"/>
        <w:numPr>
          <w:ilvl w:val="0"/>
          <w:numId w:val="0"/>
        </w:numPr>
        <w:spacing w:before="120" w:after="0" w:line="240" w:lineRule="auto"/>
        <w:ind w:left="567"/>
        <w:rPr>
          <w:rFonts w:ascii="Times New Roman" w:hAnsi="Times New Roman"/>
          <w:kern w:val="28"/>
          <w:sz w:val="24"/>
          <w:szCs w:val="24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4254"/>
      </w:tblGrid>
      <w:tr w:rsidR="009F584C" w14:paraId="3016CCCA" w14:textId="77777777" w:rsidTr="007B1FFF">
        <w:tc>
          <w:tcPr>
            <w:tcW w:w="4250" w:type="dxa"/>
          </w:tcPr>
          <w:p w14:paraId="22E84655" w14:textId="77777777" w:rsidR="009F584C" w:rsidRDefault="009F584C" w:rsidP="009B387A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Pr="002E2AB1">
              <w:rPr>
                <w:rFonts w:ascii="Times New Roman" w:hAnsi="Times New Roman"/>
                <w:b/>
                <w:sz w:val="24"/>
                <w:szCs w:val="24"/>
              </w:rPr>
              <w:t>Република България</w:t>
            </w:r>
          </w:p>
          <w:p w14:paraId="43DEE792" w14:textId="77777777" w:rsidR="009F584C" w:rsidRPr="003D2E9A" w:rsidRDefault="00BB2D39" w:rsidP="009B387A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E9A">
              <w:rPr>
                <w:rFonts w:ascii="Times New Roman" w:hAnsi="Times New Roman"/>
                <w:sz w:val="24"/>
                <w:szCs w:val="24"/>
              </w:rPr>
              <w:t>Подпис:</w:t>
            </w:r>
          </w:p>
          <w:p w14:paraId="5966AAD2" w14:textId="77777777" w:rsidR="00BB2D39" w:rsidRPr="003D2E9A" w:rsidRDefault="00BB2D39" w:rsidP="009B387A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E9A">
              <w:rPr>
                <w:rFonts w:ascii="Times New Roman" w:hAnsi="Times New Roman"/>
                <w:sz w:val="24"/>
                <w:szCs w:val="24"/>
              </w:rPr>
              <w:t>Име:</w:t>
            </w:r>
          </w:p>
          <w:p w14:paraId="52B431E0" w14:textId="77777777" w:rsidR="009F584C" w:rsidRDefault="00BB2D39" w:rsidP="009B387A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2AB1">
              <w:rPr>
                <w:rFonts w:ascii="Times New Roman" w:hAnsi="Times New Roman"/>
                <w:sz w:val="24"/>
                <w:szCs w:val="24"/>
              </w:rPr>
              <w:t>Позиция: Министър на финансите</w:t>
            </w:r>
          </w:p>
          <w:p w14:paraId="65EA3451" w14:textId="77777777" w:rsidR="009F584C" w:rsidRDefault="009F584C" w:rsidP="009B387A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4254" w:type="dxa"/>
          </w:tcPr>
          <w:p w14:paraId="64E5EE60" w14:textId="2CB93040" w:rsidR="009F584C" w:rsidRDefault="00756F04" w:rsidP="009F584C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(Банката)</w:t>
            </w:r>
          </w:p>
          <w:p w14:paraId="63F6C8BE" w14:textId="77777777" w:rsidR="00BB2D39" w:rsidRPr="003D2E9A" w:rsidRDefault="00BB2D39" w:rsidP="00BB2D39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E9A">
              <w:rPr>
                <w:rFonts w:ascii="Times New Roman" w:hAnsi="Times New Roman"/>
                <w:sz w:val="24"/>
                <w:szCs w:val="24"/>
              </w:rPr>
              <w:t>Подпис:</w:t>
            </w:r>
          </w:p>
          <w:p w14:paraId="0D800222" w14:textId="577CC48A" w:rsidR="00BB2D39" w:rsidRPr="001C0C2F" w:rsidRDefault="00BB2D39" w:rsidP="00BB2D39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E9A">
              <w:rPr>
                <w:rFonts w:ascii="Times New Roman" w:hAnsi="Times New Roman"/>
                <w:sz w:val="24"/>
                <w:szCs w:val="24"/>
              </w:rPr>
              <w:t>Име:</w:t>
            </w:r>
            <w:r w:rsidR="001C0C2F" w:rsidRPr="001C0C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2385D5" w14:textId="44D7CBF6" w:rsidR="00BB2D39" w:rsidRDefault="00BB2D39" w:rsidP="00BB2D39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E9A">
              <w:rPr>
                <w:rFonts w:ascii="Times New Roman" w:hAnsi="Times New Roman"/>
                <w:sz w:val="24"/>
                <w:szCs w:val="24"/>
              </w:rPr>
              <w:t>Позиция:</w:t>
            </w:r>
            <w:r w:rsidRPr="002E2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DC51E50" w14:textId="77777777" w:rsidR="001C0C2F" w:rsidRDefault="001C0C2F" w:rsidP="00BB2D39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  <w:p w14:paraId="02DE956B" w14:textId="25B887D1" w:rsidR="001C0C2F" w:rsidRDefault="001C0C2F" w:rsidP="001C0C2F">
            <w:pPr>
              <w:pStyle w:val="Heading2"/>
              <w:numPr>
                <w:ilvl w:val="0"/>
                <w:numId w:val="0"/>
              </w:numPr>
              <w:spacing w:before="120"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bookmarkEnd w:id="7"/>
      <w:bookmarkEnd w:id="8"/>
      <w:bookmarkEnd w:id="9"/>
      <w:bookmarkEnd w:id="10"/>
      <w:bookmarkEnd w:id="11"/>
    </w:tbl>
    <w:p w14:paraId="677BDCC5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1D34B931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4F3A9B99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67FE9D8A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35CEE006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140F74DB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6FD99E6C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27517A25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329C32B5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4199E1FF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0D22D12F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55EDF1D2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02166FA5" w14:textId="77777777" w:rsidR="00AA5ED4" w:rsidRDefault="00AA5ED4" w:rsidP="007B1FFF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005D1272" w14:textId="77777777" w:rsidR="007B1FFF" w:rsidRDefault="007B1FFF" w:rsidP="007B1FFF">
      <w:pPr>
        <w:spacing w:after="120" w:line="240" w:lineRule="auto"/>
        <w:ind w:right="1"/>
        <w:jc w:val="center"/>
        <w:rPr>
          <w:rFonts w:ascii="Times New Roman" w:hAnsi="Times New Roman"/>
          <w:b/>
          <w:sz w:val="24"/>
          <w:szCs w:val="24"/>
        </w:rPr>
      </w:pPr>
    </w:p>
    <w:p w14:paraId="0D993CB7" w14:textId="77777777" w:rsidR="007B1FFF" w:rsidRPr="00C53893" w:rsidRDefault="007B1FFF" w:rsidP="007B1FFF">
      <w:pPr>
        <w:spacing w:after="120" w:line="240" w:lineRule="auto"/>
        <w:ind w:right="1"/>
        <w:jc w:val="center"/>
        <w:rPr>
          <w:rFonts w:ascii="Times New Roman" w:hAnsi="Times New Roman"/>
          <w:b/>
          <w:sz w:val="24"/>
          <w:szCs w:val="24"/>
        </w:rPr>
      </w:pPr>
    </w:p>
    <w:p w14:paraId="44728031" w14:textId="77777777" w:rsidR="00AA5ED4" w:rsidRDefault="00AA5ED4" w:rsidP="007B1FFF">
      <w:pPr>
        <w:spacing w:after="120" w:line="240" w:lineRule="auto"/>
        <w:ind w:right="1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38724361" w14:textId="77777777" w:rsidR="00AA5ED4" w:rsidRDefault="00AA5ED4" w:rsidP="007B1FFF">
      <w:pPr>
        <w:spacing w:after="120" w:line="240" w:lineRule="auto"/>
        <w:ind w:right="1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2CCBBAFE" w14:textId="77777777" w:rsidR="00AA5ED4" w:rsidRDefault="00AA5ED4" w:rsidP="007B1FFF">
      <w:pPr>
        <w:spacing w:after="120" w:line="240" w:lineRule="auto"/>
        <w:ind w:right="1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4ABAECC8" w14:textId="128FAC25" w:rsidR="007B1FFF" w:rsidRPr="00C53893" w:rsidRDefault="007B1FFF" w:rsidP="007B1FFF">
      <w:pPr>
        <w:spacing w:after="120" w:line="240" w:lineRule="auto"/>
        <w:ind w:right="1"/>
        <w:jc w:val="center"/>
        <w:rPr>
          <w:rFonts w:ascii="Times New Roman" w:hAnsi="Times New Roman"/>
          <w:b/>
          <w:sz w:val="24"/>
          <w:szCs w:val="24"/>
        </w:rPr>
      </w:pPr>
      <w:r w:rsidRPr="00C53893">
        <w:rPr>
          <w:rFonts w:ascii="Times New Roman" w:hAnsi="Times New Roman"/>
          <w:b/>
          <w:sz w:val="24"/>
          <w:szCs w:val="24"/>
        </w:rPr>
        <w:t>Форма на Искане</w:t>
      </w:r>
    </w:p>
    <w:p w14:paraId="001A94A0" w14:textId="57D214AC" w:rsidR="007B1FFF" w:rsidRPr="00C53893" w:rsidRDefault="007B1FFF" w:rsidP="007B1FFF">
      <w:pPr>
        <w:spacing w:after="120" w:line="240" w:lineRule="auto"/>
        <w:ind w:right="1"/>
        <w:jc w:val="center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[</w:t>
      </w:r>
      <w:r w:rsidR="00AA5ED4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Pr="00C53893">
        <w:rPr>
          <w:rFonts w:ascii="Times New Roman" w:hAnsi="Times New Roman"/>
          <w:sz w:val="24"/>
          <w:szCs w:val="24"/>
        </w:rPr>
        <w:t>]</w:t>
      </w:r>
    </w:p>
    <w:p w14:paraId="16C46D42" w14:textId="77777777" w:rsidR="007B1FFF" w:rsidRPr="00C53893" w:rsidRDefault="007B1FFF" w:rsidP="007B1FFF">
      <w:pPr>
        <w:spacing w:after="120" w:line="240" w:lineRule="auto"/>
        <w:ind w:right="1"/>
        <w:jc w:val="center"/>
        <w:rPr>
          <w:rFonts w:ascii="Times New Roman" w:hAnsi="Times New Roman"/>
          <w:sz w:val="24"/>
          <w:szCs w:val="24"/>
        </w:rPr>
      </w:pPr>
    </w:p>
    <w:p w14:paraId="08A03A20" w14:textId="77777777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</w:p>
    <w:p w14:paraId="05E28180" w14:textId="77777777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До: [Гаранта]</w:t>
      </w:r>
    </w:p>
    <w:p w14:paraId="5D8EC70C" w14:textId="77777777" w:rsidR="007B1FFF" w:rsidRPr="00C53893" w:rsidRDefault="007B1FFF" w:rsidP="007B1FFF">
      <w:pPr>
        <w:spacing w:after="120" w:line="240" w:lineRule="auto"/>
        <w:ind w:left="5664" w:right="1" w:firstLine="708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 xml:space="preserve">С препоръчано писмо </w:t>
      </w:r>
    </w:p>
    <w:p w14:paraId="4977088F" w14:textId="77777777" w:rsidR="007B1FFF" w:rsidRPr="00C53893" w:rsidRDefault="007B1FFF" w:rsidP="007B1FFF">
      <w:pPr>
        <w:spacing w:after="120" w:line="240" w:lineRule="auto"/>
        <w:ind w:left="5664" w:right="1" w:firstLine="708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с обратна разписка</w:t>
      </w:r>
    </w:p>
    <w:p w14:paraId="769022E6" w14:textId="77777777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b/>
          <w:sz w:val="24"/>
          <w:szCs w:val="24"/>
        </w:rPr>
      </w:pPr>
      <w:r w:rsidRPr="00C53893">
        <w:rPr>
          <w:rFonts w:ascii="Times New Roman" w:hAnsi="Times New Roman"/>
          <w:b/>
          <w:sz w:val="24"/>
          <w:szCs w:val="24"/>
        </w:rPr>
        <w:t>Искане по Гаранционното споразумение (както е посочено по-долу)</w:t>
      </w:r>
    </w:p>
    <w:p w14:paraId="1297C04D" w14:textId="77777777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Уважаема госпожо/господине,</w:t>
      </w:r>
    </w:p>
    <w:p w14:paraId="62B90F6E" w14:textId="144CBC3E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b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1.</w:t>
      </w:r>
      <w:r w:rsidRPr="00C53893">
        <w:rPr>
          <w:rFonts w:ascii="Times New Roman" w:hAnsi="Times New Roman"/>
          <w:sz w:val="24"/>
          <w:szCs w:val="24"/>
        </w:rPr>
        <w:tab/>
        <w:t xml:space="preserve">Позоваваме се на гаранцията </w:t>
      </w:r>
      <w:r w:rsidRPr="00C53893">
        <w:rPr>
          <w:rFonts w:ascii="Times New Roman" w:hAnsi="Times New Roman"/>
          <w:b/>
          <w:sz w:val="24"/>
          <w:szCs w:val="24"/>
        </w:rPr>
        <w:t>(“Гаранцията”</w:t>
      </w:r>
      <w:r w:rsidRPr="00C53893">
        <w:rPr>
          <w:rFonts w:ascii="Times New Roman" w:hAnsi="Times New Roman"/>
          <w:sz w:val="24"/>
          <w:szCs w:val="24"/>
        </w:rPr>
        <w:t xml:space="preserve">), предоставена от Гаранта в полза на </w:t>
      </w:r>
      <w:r w:rsidR="009B08DC">
        <w:rPr>
          <w:rFonts w:ascii="Times New Roman" w:hAnsi="Times New Roman"/>
          <w:sz w:val="24"/>
          <w:szCs w:val="24"/>
        </w:rPr>
        <w:t>…………….</w:t>
      </w:r>
      <w:r w:rsidRPr="00C53893">
        <w:rPr>
          <w:rFonts w:ascii="Times New Roman" w:hAnsi="Times New Roman"/>
          <w:sz w:val="24"/>
          <w:szCs w:val="24"/>
        </w:rPr>
        <w:t xml:space="preserve"> съгласно гаранционното споразумение (“</w:t>
      </w:r>
      <w:r w:rsidRPr="00C53893">
        <w:rPr>
          <w:rFonts w:ascii="Times New Roman" w:hAnsi="Times New Roman"/>
          <w:b/>
          <w:sz w:val="24"/>
          <w:szCs w:val="24"/>
        </w:rPr>
        <w:t xml:space="preserve">Гаранционно споразумение”) </w:t>
      </w:r>
      <w:r w:rsidRPr="00C53893">
        <w:rPr>
          <w:rFonts w:ascii="Times New Roman" w:hAnsi="Times New Roman"/>
          <w:sz w:val="24"/>
          <w:szCs w:val="24"/>
        </w:rPr>
        <w:t>от дата….</w:t>
      </w:r>
    </w:p>
    <w:p w14:paraId="7091D769" w14:textId="77777777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2.</w:t>
      </w:r>
      <w:r w:rsidRPr="00C53893">
        <w:rPr>
          <w:rFonts w:ascii="Times New Roman" w:hAnsi="Times New Roman"/>
          <w:sz w:val="24"/>
          <w:szCs w:val="24"/>
        </w:rPr>
        <w:tab/>
        <w:t>Настоящото искане представлява Искане за целите на Гаранционното споразумение.</w:t>
      </w:r>
    </w:p>
    <w:p w14:paraId="2601B8EE" w14:textId="7161C588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3.</w:t>
      </w:r>
      <w:r w:rsidRPr="00C53893">
        <w:rPr>
          <w:rFonts w:ascii="Times New Roman" w:hAnsi="Times New Roman"/>
          <w:sz w:val="24"/>
          <w:szCs w:val="24"/>
        </w:rPr>
        <w:tab/>
        <w:t xml:space="preserve">С настоящото (i) уведомяваме Гаранта, че сумата от [•] ([ПОСОЧЕТЕ СУМАТА С ДУМИ]), дължима на </w:t>
      </w:r>
      <w:r w:rsidR="009B08DC">
        <w:rPr>
          <w:rFonts w:ascii="Times New Roman" w:hAnsi="Times New Roman"/>
          <w:sz w:val="24"/>
          <w:szCs w:val="24"/>
        </w:rPr>
        <w:t>…………..</w:t>
      </w:r>
      <w:r w:rsidRPr="00C53893">
        <w:rPr>
          <w:rFonts w:ascii="Times New Roman" w:hAnsi="Times New Roman"/>
          <w:sz w:val="24"/>
          <w:szCs w:val="24"/>
        </w:rPr>
        <w:t xml:space="preserve"> съгласно Договор за кредит в размер на </w:t>
      </w:r>
      <w:r w:rsidR="009B08DC">
        <w:rPr>
          <w:rFonts w:ascii="Times New Roman" w:hAnsi="Times New Roman"/>
          <w:sz w:val="24"/>
          <w:szCs w:val="24"/>
        </w:rPr>
        <w:t>…………….</w:t>
      </w:r>
      <w:r w:rsidRPr="00C53893">
        <w:rPr>
          <w:rFonts w:ascii="Times New Roman" w:hAnsi="Times New Roman"/>
          <w:sz w:val="24"/>
          <w:szCs w:val="24"/>
        </w:rPr>
        <w:t xml:space="preserve"> евро, сключен между </w:t>
      </w:r>
      <w:r w:rsidR="009B08DC">
        <w:rPr>
          <w:rFonts w:ascii="Times New Roman" w:hAnsi="Times New Roman"/>
          <w:sz w:val="24"/>
          <w:szCs w:val="24"/>
        </w:rPr>
        <w:t>………..</w:t>
      </w:r>
      <w:r w:rsidRPr="00C5389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53893">
        <w:rPr>
          <w:rFonts w:ascii="Times New Roman" w:hAnsi="Times New Roman"/>
          <w:sz w:val="24"/>
          <w:szCs w:val="24"/>
        </w:rPr>
        <w:t>Булгартрансгаз</w:t>
      </w:r>
      <w:proofErr w:type="spellEnd"/>
      <w:r w:rsidRPr="00C53893">
        <w:rPr>
          <w:rFonts w:ascii="Times New Roman" w:hAnsi="Times New Roman"/>
          <w:sz w:val="24"/>
          <w:szCs w:val="24"/>
        </w:rPr>
        <w:t xml:space="preserve"> ЕАД, остава дължима и неизплатена от Кредитополучателя след настъпването на [ПОДРОБНИ ДАННИ ЗА СЪОТВЕТНОТО НЕИЗПЪЛНЕНИЕ ПО ДОГОВОР ЗА КРЕДИТ] и (ii) изискваме от Гаранта да заплати сумата от [•] ([ПОСОЧЕТЕ СУМАТА С ДУМИ]) по следната сметка [</w:t>
      </w:r>
      <w:r>
        <w:rPr>
          <w:rFonts w:ascii="Times New Roman" w:hAnsi="Times New Roman"/>
          <w:sz w:val="24"/>
          <w:szCs w:val="24"/>
        </w:rPr>
        <w:t>ДАННИ ЗА СМЕТКАТА] в рамките на</w:t>
      </w:r>
      <w:r w:rsidRPr="00C53893">
        <w:rPr>
          <w:rFonts w:ascii="Times New Roman" w:hAnsi="Times New Roman"/>
          <w:sz w:val="24"/>
          <w:szCs w:val="24"/>
        </w:rPr>
        <w:t xml:space="preserve"> петнадесет (1</w:t>
      </w:r>
      <w:r w:rsidRPr="00CD3AA9">
        <w:rPr>
          <w:rFonts w:ascii="Times New Roman" w:hAnsi="Times New Roman"/>
          <w:sz w:val="24"/>
          <w:szCs w:val="24"/>
        </w:rPr>
        <w:t>5)</w:t>
      </w:r>
      <w:r w:rsidRPr="00C53893">
        <w:rPr>
          <w:rFonts w:ascii="Times New Roman" w:hAnsi="Times New Roman"/>
          <w:sz w:val="24"/>
          <w:szCs w:val="24"/>
        </w:rPr>
        <w:t xml:space="preserve"> дни, считано от датата на получаване на настоящото искане от Гаранта, както е видно от обратната разписка, свързана с него.</w:t>
      </w:r>
    </w:p>
    <w:p w14:paraId="2B203796" w14:textId="77777777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4.</w:t>
      </w:r>
      <w:r w:rsidRPr="00C53893">
        <w:rPr>
          <w:rFonts w:ascii="Times New Roman" w:hAnsi="Times New Roman"/>
          <w:sz w:val="24"/>
          <w:szCs w:val="24"/>
        </w:rPr>
        <w:tab/>
        <w:t>Прилагаме удостоверение, съдържащо изчисление на сумата, дължима от Кредитополучателя след настъпване на неизпълнението по Договора за кредит, описано по-горе.</w:t>
      </w:r>
    </w:p>
    <w:p w14:paraId="0E014704" w14:textId="77777777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5.</w:t>
      </w:r>
      <w:r w:rsidRPr="00C53893">
        <w:rPr>
          <w:rFonts w:ascii="Times New Roman" w:hAnsi="Times New Roman"/>
          <w:sz w:val="24"/>
          <w:szCs w:val="24"/>
        </w:rPr>
        <w:tab/>
        <w:t>Ако не е предвидено друго, термините с главни букви, използвани в Искането, имат същото значение, както в Гаранционното споразумение.</w:t>
      </w:r>
    </w:p>
    <w:p w14:paraId="620E2FE7" w14:textId="77777777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Подписано за и от името на</w:t>
      </w:r>
      <w:r w:rsidRPr="00C53893">
        <w:rPr>
          <w:rFonts w:ascii="Times New Roman" w:hAnsi="Times New Roman"/>
          <w:sz w:val="24"/>
          <w:szCs w:val="24"/>
        </w:rPr>
        <w:tab/>
      </w:r>
      <w:r w:rsidRPr="00C53893">
        <w:rPr>
          <w:rFonts w:ascii="Times New Roman" w:hAnsi="Times New Roman"/>
          <w:sz w:val="24"/>
          <w:szCs w:val="24"/>
        </w:rPr>
        <w:tab/>
      </w:r>
      <w:r w:rsidRPr="00C53893">
        <w:rPr>
          <w:rFonts w:ascii="Times New Roman" w:hAnsi="Times New Roman"/>
          <w:sz w:val="24"/>
          <w:szCs w:val="24"/>
        </w:rPr>
        <w:tab/>
      </w:r>
      <w:r w:rsidRPr="00C53893">
        <w:rPr>
          <w:rFonts w:ascii="Times New Roman" w:hAnsi="Times New Roman"/>
          <w:sz w:val="24"/>
          <w:szCs w:val="24"/>
        </w:rPr>
        <w:tab/>
      </w:r>
    </w:p>
    <w:p w14:paraId="5550ADBF" w14:textId="665C1415" w:rsidR="007B1FFF" w:rsidRPr="00C53893" w:rsidRDefault="009B08DC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</w:t>
      </w:r>
      <w:r w:rsidR="007B1FFF" w:rsidRPr="00C53893">
        <w:rPr>
          <w:rFonts w:ascii="Times New Roman" w:hAnsi="Times New Roman"/>
          <w:sz w:val="24"/>
          <w:szCs w:val="24"/>
        </w:rPr>
        <w:tab/>
      </w:r>
      <w:r w:rsidR="007B1FFF" w:rsidRPr="00C53893">
        <w:rPr>
          <w:rFonts w:ascii="Times New Roman" w:hAnsi="Times New Roman"/>
          <w:sz w:val="24"/>
          <w:szCs w:val="24"/>
        </w:rPr>
        <w:tab/>
      </w:r>
    </w:p>
    <w:p w14:paraId="132669C2" w14:textId="77777777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</w:p>
    <w:p w14:paraId="43B3E422" w14:textId="77777777" w:rsidR="007B1FFF" w:rsidRPr="00C53893" w:rsidRDefault="007B1FFF" w:rsidP="007B1FFF">
      <w:pPr>
        <w:spacing w:after="120" w:line="240" w:lineRule="auto"/>
        <w:ind w:right="1"/>
        <w:rPr>
          <w:rFonts w:ascii="Times New Roman" w:hAnsi="Times New Roman"/>
          <w:sz w:val="24"/>
          <w:szCs w:val="24"/>
        </w:rPr>
      </w:pPr>
      <w:r w:rsidRPr="00C53893">
        <w:rPr>
          <w:rFonts w:ascii="Times New Roman" w:hAnsi="Times New Roman"/>
          <w:sz w:val="24"/>
          <w:szCs w:val="24"/>
        </w:rPr>
        <w:t>[ДАТА] в [МЯСТО НА ПОДПИСВАНЕ]</w:t>
      </w:r>
    </w:p>
    <w:p w14:paraId="6743D014" w14:textId="77777777" w:rsidR="007B1FFF" w:rsidRPr="00C53893" w:rsidRDefault="007B1FFF" w:rsidP="007B1FFF">
      <w:pPr>
        <w:rPr>
          <w:rFonts w:ascii="Times New Roman" w:hAnsi="Times New Roman"/>
          <w:sz w:val="24"/>
          <w:szCs w:val="24"/>
        </w:rPr>
      </w:pPr>
    </w:p>
    <w:p w14:paraId="2F928667" w14:textId="77777777" w:rsidR="007B1FFF" w:rsidRDefault="007B1FFF" w:rsidP="007B1FFF">
      <w:pPr>
        <w:spacing w:after="0" w:line="240" w:lineRule="auto"/>
        <w:jc w:val="left"/>
        <w:rPr>
          <w:rFonts w:ascii="Times New Roman" w:hAnsi="Times New Roman"/>
          <w:kern w:val="28"/>
          <w:sz w:val="24"/>
          <w:szCs w:val="24"/>
        </w:rPr>
      </w:pPr>
    </w:p>
    <w:p w14:paraId="5D9407C2" w14:textId="77777777" w:rsidR="00465F22" w:rsidRDefault="00465F22" w:rsidP="0075318A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</w:rPr>
      </w:pPr>
    </w:p>
    <w:p w14:paraId="3212DE4F" w14:textId="77777777" w:rsidR="00465F22" w:rsidRDefault="00465F22" w:rsidP="0075318A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</w:rPr>
      </w:pPr>
    </w:p>
    <w:p w14:paraId="7BD0763E" w14:textId="77777777" w:rsidR="00465F22" w:rsidRDefault="00465F22" w:rsidP="0075318A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</w:rPr>
      </w:pPr>
    </w:p>
    <w:p w14:paraId="6AB485F8" w14:textId="77777777" w:rsidR="00465F22" w:rsidRDefault="00465F22" w:rsidP="0075318A">
      <w:pPr>
        <w:spacing w:after="120" w:line="240" w:lineRule="auto"/>
        <w:ind w:right="1"/>
        <w:jc w:val="right"/>
        <w:rPr>
          <w:rFonts w:ascii="Times New Roman" w:hAnsi="Times New Roman"/>
          <w:b/>
          <w:sz w:val="24"/>
          <w:szCs w:val="24"/>
        </w:rPr>
      </w:pPr>
    </w:p>
    <w:p w14:paraId="0D0B8CE9" w14:textId="77777777" w:rsidR="00CF4337" w:rsidRDefault="00CF4337" w:rsidP="00CF4337">
      <w:pPr>
        <w:spacing w:after="120" w:line="240" w:lineRule="auto"/>
        <w:ind w:right="1"/>
        <w:jc w:val="center"/>
        <w:rPr>
          <w:rFonts w:ascii="Times New Roman" w:hAnsi="Times New Roman"/>
          <w:b/>
          <w:sz w:val="24"/>
          <w:szCs w:val="24"/>
        </w:rPr>
      </w:pPr>
    </w:p>
    <w:p w14:paraId="0F297FAB" w14:textId="77777777" w:rsidR="0075318A" w:rsidRPr="00C53893" w:rsidRDefault="0075318A" w:rsidP="00CF4337">
      <w:pPr>
        <w:spacing w:after="120" w:line="240" w:lineRule="auto"/>
        <w:ind w:right="1"/>
        <w:jc w:val="center"/>
        <w:rPr>
          <w:rFonts w:ascii="Times New Roman" w:hAnsi="Times New Roman"/>
          <w:b/>
          <w:sz w:val="24"/>
          <w:szCs w:val="24"/>
        </w:rPr>
      </w:pPr>
    </w:p>
    <w:sectPr w:rsidR="0075318A" w:rsidRPr="00C53893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7" w:h="16840" w:code="9"/>
      <w:pgMar w:top="1134" w:right="1418" w:bottom="1134" w:left="1418" w:header="720" w:footer="720" w:gutter="0"/>
      <w:pgNumType w:start="1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4">
      <wne:acd wne:acdName="acd0"/>
    </wne:keymap>
    <wne:keymap wne:kcmPrimary="0435">
      <wne:acd wne:acdName="acd1"/>
    </wne:keymap>
    <wne:keymap wne:kcmPrimary="0453">
      <wne:acd wne:acdName="acd3"/>
    </wne:keymap>
  </wne:keymaps>
  <wne:toolbars>
    <wne:acdManifest>
      <wne:acdEntry wne:acdName="acd0"/>
      <wne:acdEntry wne:acdName="acd1"/>
      <wne:acdEntry wne:acdName="acd2"/>
      <wne:acdEntry wne:acdName="acd3"/>
    </wne:acdManifest>
  </wne:toolbars>
  <wne:acds>
    <wne:acd wne:argValue="AQAAAAQA" wne:acdName="acd0" wne:fciIndexBasedOn="0065"/>
    <wne:acd wne:argValue="AQAAAAUA" wne:acdName="acd1" wne:fciIndexBasedOn="0065"/>
    <wne:acd wne:acdName="acd2" wne:fciIndexBasedOn="0065"/>
    <wne:acd wne:argValue="AQAAABwA" wne:acdName="acd3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AA117" w14:textId="77777777" w:rsidR="0095148A" w:rsidRDefault="0095148A">
      <w:r>
        <w:separator/>
      </w:r>
    </w:p>
  </w:endnote>
  <w:endnote w:type="continuationSeparator" w:id="0">
    <w:p w14:paraId="5CFBA589" w14:textId="77777777" w:rsidR="0095148A" w:rsidRDefault="0095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4CB17" w14:textId="77777777" w:rsidR="004462ED" w:rsidRDefault="004462E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98310" w14:textId="77777777" w:rsidR="004462ED" w:rsidRPr="009C0DD1" w:rsidRDefault="004462ED">
    <w:r>
      <w:rPr>
        <w:rFonts w:ascii="Arial Black" w:hAnsi="Arial Black"/>
        <w:sz w:val="18"/>
      </w:rPr>
      <w:t xml:space="preserve">D:\LUDW\844_hans </w:t>
    </w:r>
    <w:proofErr w:type="spellStart"/>
    <w:r>
      <w:rPr>
        <w:rFonts w:ascii="Arial Black" w:hAnsi="Arial Black"/>
        <w:sz w:val="18"/>
      </w:rPr>
      <w:t>schulte</w:t>
    </w:r>
    <w:proofErr w:type="spellEnd"/>
    <w:r>
      <w:rPr>
        <w:rFonts w:ascii="Arial Black" w:hAnsi="Arial Black"/>
        <w:sz w:val="18"/>
      </w:rPr>
      <w:t>\VERTRAG\LOAN1506.doc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51107" w14:textId="77777777" w:rsidR="0095148A" w:rsidRDefault="0095148A">
      <w:r>
        <w:separator/>
      </w:r>
    </w:p>
  </w:footnote>
  <w:footnote w:type="continuationSeparator" w:id="0">
    <w:p w14:paraId="0EE61863" w14:textId="77777777" w:rsidR="0095148A" w:rsidRDefault="00951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223A3" w14:textId="77777777" w:rsidR="004462ED" w:rsidRDefault="004462ED">
    <w:pPr>
      <w:pStyle w:val="Header"/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588B4" w14:textId="77777777" w:rsidR="004462ED" w:rsidRDefault="004462ED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66A1638" w14:textId="77777777" w:rsidR="004462ED" w:rsidRDefault="004462ED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C5E36" w14:textId="316FFE79" w:rsidR="004462ED" w:rsidRPr="00AA5ED4" w:rsidRDefault="004462ED" w:rsidP="00AA5ED4">
    <w:pPr>
      <w:pStyle w:val="Header"/>
      <w:jc w:val="center"/>
      <w:rPr>
        <w:rStyle w:val="PageNumber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7A4E0" w14:textId="77777777" w:rsidR="004462ED" w:rsidRDefault="004462ED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9FE2AB0"/>
    <w:lvl w:ilvl="0">
      <w:start w:val="1"/>
      <w:numFmt w:val="decimal"/>
      <w:pStyle w:val="ListArabic1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 w:val="0"/>
        <w:bCs w:val="0"/>
        <w:i w:val="0"/>
        <w:iCs w:val="0"/>
        <w:spacing w:val="0"/>
        <w:sz w:val="20"/>
        <w:szCs w:val="20"/>
      </w:rPr>
    </w:lvl>
    <w:lvl w:ilvl="1">
      <w:start w:val="1"/>
      <w:numFmt w:val="decimal"/>
      <w:pStyle w:val="ListArabic2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pacing w:val="0"/>
        <w:sz w:val="20"/>
        <w:szCs w:val="20"/>
      </w:rPr>
    </w:lvl>
    <w:lvl w:ilvl="2">
      <w:start w:val="1"/>
      <w:numFmt w:val="decimal"/>
      <w:pStyle w:val="ListArabic3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pacing w:val="0"/>
        <w:sz w:val="20"/>
        <w:szCs w:val="20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rFonts w:cs="Times New Roman"/>
        <w:b w:val="0"/>
        <w:bCs w:val="0"/>
        <w:i w:val="0"/>
        <w:iCs w:val="0"/>
        <w:spacing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rFonts w:cs="Times New Roman"/>
        <w:b w:val="0"/>
        <w:bCs w:val="0"/>
        <w:i w:val="0"/>
        <w:iCs w:val="0"/>
        <w:spacing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rFonts w:cs="Times New Roman"/>
        <w:b w:val="0"/>
        <w:bCs w:val="0"/>
        <w:i w:val="0"/>
        <w:iCs w:val="0"/>
        <w:spacing w:val="0"/>
        <w:sz w:val="20"/>
        <w:szCs w:val="20"/>
      </w:rPr>
    </w:lvl>
    <w:lvl w:ilvl="6">
      <w:start w:val="1"/>
      <w:numFmt w:val="none"/>
      <w:suff w:val="nothing"/>
      <w:lvlText w:val=""/>
      <w:lvlJc w:val="left"/>
      <w:rPr>
        <w:rFonts w:cs="Times New Roman"/>
        <w:spacing w:val="0"/>
      </w:rPr>
    </w:lvl>
    <w:lvl w:ilvl="7">
      <w:start w:val="1"/>
      <w:numFmt w:val="none"/>
      <w:suff w:val="nothing"/>
      <w:lvlText w:val=""/>
      <w:lvlJc w:val="left"/>
      <w:rPr>
        <w:rFonts w:cs="Times New Roman"/>
        <w:spacing w:val="0"/>
      </w:r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rFonts w:cs="Times New Roman"/>
        <w:b/>
        <w:bCs w:val="0"/>
        <w:i w:val="0"/>
        <w:iCs w:val="0"/>
        <w:caps/>
        <w:smallCaps w:val="0"/>
        <w:spacing w:val="0"/>
        <w:sz w:val="22"/>
        <w:szCs w:val="22"/>
      </w:rPr>
    </w:lvl>
  </w:abstractNum>
  <w:abstractNum w:abstractNumId="1" w15:restartNumberingAfterBreak="0">
    <w:nsid w:val="089C79FA"/>
    <w:multiLevelType w:val="hybridMultilevel"/>
    <w:tmpl w:val="218EB18E"/>
    <w:lvl w:ilvl="0" w:tplc="615ED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532B0"/>
    <w:multiLevelType w:val="multilevel"/>
    <w:tmpl w:val="82243A54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815193A"/>
    <w:multiLevelType w:val="hybridMultilevel"/>
    <w:tmpl w:val="183C3D40"/>
    <w:lvl w:ilvl="0" w:tplc="9E500E5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B9435DE"/>
    <w:multiLevelType w:val="multilevel"/>
    <w:tmpl w:val="5A306A2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b w:val="0"/>
        <w:i w:val="0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D4928C1"/>
    <w:multiLevelType w:val="multilevel"/>
    <w:tmpl w:val="9D7E7564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09"/>
        </w:tabs>
        <w:ind w:left="709" w:hanging="567"/>
      </w:pPr>
      <w:rPr>
        <w:rFonts w:hint="default"/>
        <w:i w:val="0"/>
      </w:rPr>
    </w:lvl>
    <w:lvl w:ilvl="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E9C4EFA"/>
    <w:multiLevelType w:val="multilevel"/>
    <w:tmpl w:val="41D6FD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7" w15:restartNumberingAfterBreak="0">
    <w:nsid w:val="35B21DBA"/>
    <w:multiLevelType w:val="hybridMultilevel"/>
    <w:tmpl w:val="98660918"/>
    <w:lvl w:ilvl="0" w:tplc="25A82294">
      <w:start w:val="1"/>
      <w:numFmt w:val="decimal"/>
      <w:pStyle w:val="Lis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FBCE2FC">
      <w:start w:val="1"/>
      <w:numFmt w:val="lowerLetter"/>
      <w:pStyle w:val="List2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 w:tplc="A1BE6862">
      <w:start w:val="1"/>
      <w:numFmt w:val="lowerRoman"/>
      <w:pStyle w:val="List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 w:tplc="EF46D5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C05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62F6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9AE7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068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2C13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554A3E"/>
    <w:multiLevelType w:val="singleLevel"/>
    <w:tmpl w:val="29089B44"/>
    <w:lvl w:ilvl="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pStyle w:val="Prambelabsatz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1"/>
    </w:lvlOverride>
    <w:lvlOverride w:ilvl="1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0"/>
  <w:activeWritingStyle w:appName="MSWord" w:lang="en-IE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autoHyphenation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DD1"/>
    <w:rsid w:val="000032F8"/>
    <w:rsid w:val="00006209"/>
    <w:rsid w:val="0001097F"/>
    <w:rsid w:val="00015607"/>
    <w:rsid w:val="000220DF"/>
    <w:rsid w:val="000277F1"/>
    <w:rsid w:val="00030CF3"/>
    <w:rsid w:val="0004042A"/>
    <w:rsid w:val="0005415F"/>
    <w:rsid w:val="00056A30"/>
    <w:rsid w:val="00057462"/>
    <w:rsid w:val="000674C3"/>
    <w:rsid w:val="00072925"/>
    <w:rsid w:val="000821B7"/>
    <w:rsid w:val="0008248F"/>
    <w:rsid w:val="00085790"/>
    <w:rsid w:val="000903E6"/>
    <w:rsid w:val="000A1CF4"/>
    <w:rsid w:val="000B6654"/>
    <w:rsid w:val="000B70DD"/>
    <w:rsid w:val="000C027B"/>
    <w:rsid w:val="000D1E43"/>
    <w:rsid w:val="000D253C"/>
    <w:rsid w:val="000D30D6"/>
    <w:rsid w:val="000D417D"/>
    <w:rsid w:val="000D4F6A"/>
    <w:rsid w:val="000E42F4"/>
    <w:rsid w:val="000F3097"/>
    <w:rsid w:val="00113FC3"/>
    <w:rsid w:val="001174CD"/>
    <w:rsid w:val="00131ECE"/>
    <w:rsid w:val="00137EFE"/>
    <w:rsid w:val="00147681"/>
    <w:rsid w:val="00150C5F"/>
    <w:rsid w:val="00151EAB"/>
    <w:rsid w:val="00173754"/>
    <w:rsid w:val="00177C70"/>
    <w:rsid w:val="00183A8A"/>
    <w:rsid w:val="0019511F"/>
    <w:rsid w:val="00197206"/>
    <w:rsid w:val="001A0155"/>
    <w:rsid w:val="001A0845"/>
    <w:rsid w:val="001A234D"/>
    <w:rsid w:val="001A79BD"/>
    <w:rsid w:val="001B0F86"/>
    <w:rsid w:val="001B1C4F"/>
    <w:rsid w:val="001B50AA"/>
    <w:rsid w:val="001B6354"/>
    <w:rsid w:val="001B7F55"/>
    <w:rsid w:val="001C0594"/>
    <w:rsid w:val="001C0C2F"/>
    <w:rsid w:val="001C2CE5"/>
    <w:rsid w:val="001C5EA4"/>
    <w:rsid w:val="001D2B64"/>
    <w:rsid w:val="001D7CCD"/>
    <w:rsid w:val="0021123E"/>
    <w:rsid w:val="00211E4E"/>
    <w:rsid w:val="0021226E"/>
    <w:rsid w:val="00214A20"/>
    <w:rsid w:val="002163B8"/>
    <w:rsid w:val="00226EFB"/>
    <w:rsid w:val="00226F25"/>
    <w:rsid w:val="00235654"/>
    <w:rsid w:val="002356EE"/>
    <w:rsid w:val="00260B3F"/>
    <w:rsid w:val="00277C36"/>
    <w:rsid w:val="00282772"/>
    <w:rsid w:val="002858CA"/>
    <w:rsid w:val="00290EA0"/>
    <w:rsid w:val="002928FE"/>
    <w:rsid w:val="002930F3"/>
    <w:rsid w:val="002936C7"/>
    <w:rsid w:val="002A3845"/>
    <w:rsid w:val="002A4C0D"/>
    <w:rsid w:val="002B212B"/>
    <w:rsid w:val="002B7451"/>
    <w:rsid w:val="002C1005"/>
    <w:rsid w:val="002C2838"/>
    <w:rsid w:val="002C3EA1"/>
    <w:rsid w:val="002C464C"/>
    <w:rsid w:val="002C72A2"/>
    <w:rsid w:val="002D1309"/>
    <w:rsid w:val="002D62D2"/>
    <w:rsid w:val="002D7D9C"/>
    <w:rsid w:val="002E2AB1"/>
    <w:rsid w:val="002E7433"/>
    <w:rsid w:val="002F103A"/>
    <w:rsid w:val="002F3B10"/>
    <w:rsid w:val="002F742A"/>
    <w:rsid w:val="002F79E4"/>
    <w:rsid w:val="00303B49"/>
    <w:rsid w:val="00306A94"/>
    <w:rsid w:val="00307B5C"/>
    <w:rsid w:val="0031072F"/>
    <w:rsid w:val="0031188D"/>
    <w:rsid w:val="0031491B"/>
    <w:rsid w:val="00330DE6"/>
    <w:rsid w:val="00331606"/>
    <w:rsid w:val="003355FE"/>
    <w:rsid w:val="003362B1"/>
    <w:rsid w:val="00340C63"/>
    <w:rsid w:val="003517F7"/>
    <w:rsid w:val="0035632A"/>
    <w:rsid w:val="00363762"/>
    <w:rsid w:val="00370D53"/>
    <w:rsid w:val="0037553B"/>
    <w:rsid w:val="00390442"/>
    <w:rsid w:val="003B02CC"/>
    <w:rsid w:val="003B0377"/>
    <w:rsid w:val="003C2BDF"/>
    <w:rsid w:val="003C6CBB"/>
    <w:rsid w:val="003D132D"/>
    <w:rsid w:val="003D2E9A"/>
    <w:rsid w:val="003D329D"/>
    <w:rsid w:val="003D563B"/>
    <w:rsid w:val="003E140C"/>
    <w:rsid w:val="003E32EA"/>
    <w:rsid w:val="003F61C4"/>
    <w:rsid w:val="00400FBD"/>
    <w:rsid w:val="004172B1"/>
    <w:rsid w:val="00424E34"/>
    <w:rsid w:val="004277B3"/>
    <w:rsid w:val="00433CCE"/>
    <w:rsid w:val="0043486F"/>
    <w:rsid w:val="004408CC"/>
    <w:rsid w:val="0044385E"/>
    <w:rsid w:val="0044569E"/>
    <w:rsid w:val="004462ED"/>
    <w:rsid w:val="00447F1A"/>
    <w:rsid w:val="004576C0"/>
    <w:rsid w:val="00462236"/>
    <w:rsid w:val="00465F22"/>
    <w:rsid w:val="004671A8"/>
    <w:rsid w:val="00473E81"/>
    <w:rsid w:val="00484F37"/>
    <w:rsid w:val="00486437"/>
    <w:rsid w:val="00490FE8"/>
    <w:rsid w:val="00497642"/>
    <w:rsid w:val="004A25C2"/>
    <w:rsid w:val="004B0FFF"/>
    <w:rsid w:val="004B5EA5"/>
    <w:rsid w:val="004C3CA2"/>
    <w:rsid w:val="004E0E2C"/>
    <w:rsid w:val="005140B1"/>
    <w:rsid w:val="005312EC"/>
    <w:rsid w:val="005320F7"/>
    <w:rsid w:val="005339FB"/>
    <w:rsid w:val="00546E52"/>
    <w:rsid w:val="005536E8"/>
    <w:rsid w:val="005619CD"/>
    <w:rsid w:val="00562432"/>
    <w:rsid w:val="00565205"/>
    <w:rsid w:val="005657B0"/>
    <w:rsid w:val="00565A6A"/>
    <w:rsid w:val="005700DA"/>
    <w:rsid w:val="0059144C"/>
    <w:rsid w:val="00595E15"/>
    <w:rsid w:val="00596F18"/>
    <w:rsid w:val="005A616B"/>
    <w:rsid w:val="005A6334"/>
    <w:rsid w:val="005B16BD"/>
    <w:rsid w:val="005B47A8"/>
    <w:rsid w:val="005B6809"/>
    <w:rsid w:val="005C0F72"/>
    <w:rsid w:val="005C16CA"/>
    <w:rsid w:val="005D1FFB"/>
    <w:rsid w:val="005D562D"/>
    <w:rsid w:val="005F1CAC"/>
    <w:rsid w:val="005F6D24"/>
    <w:rsid w:val="00600303"/>
    <w:rsid w:val="00600837"/>
    <w:rsid w:val="00605532"/>
    <w:rsid w:val="006060C9"/>
    <w:rsid w:val="00612086"/>
    <w:rsid w:val="00641DDE"/>
    <w:rsid w:val="00644EC6"/>
    <w:rsid w:val="006569D2"/>
    <w:rsid w:val="006620CA"/>
    <w:rsid w:val="00670EA5"/>
    <w:rsid w:val="00680A65"/>
    <w:rsid w:val="00680D5C"/>
    <w:rsid w:val="00692F94"/>
    <w:rsid w:val="006A508E"/>
    <w:rsid w:val="006B78C1"/>
    <w:rsid w:val="006C1DB5"/>
    <w:rsid w:val="006F091F"/>
    <w:rsid w:val="006F0E14"/>
    <w:rsid w:val="006F6D20"/>
    <w:rsid w:val="00701FFA"/>
    <w:rsid w:val="007058D1"/>
    <w:rsid w:val="00714554"/>
    <w:rsid w:val="00716AD6"/>
    <w:rsid w:val="0073310A"/>
    <w:rsid w:val="00735A7A"/>
    <w:rsid w:val="0075318A"/>
    <w:rsid w:val="00756F04"/>
    <w:rsid w:val="00770201"/>
    <w:rsid w:val="00770564"/>
    <w:rsid w:val="00775D34"/>
    <w:rsid w:val="007924E4"/>
    <w:rsid w:val="007932AB"/>
    <w:rsid w:val="00793F0C"/>
    <w:rsid w:val="00796C9D"/>
    <w:rsid w:val="007A043B"/>
    <w:rsid w:val="007A1141"/>
    <w:rsid w:val="007B1361"/>
    <w:rsid w:val="007B1FFF"/>
    <w:rsid w:val="007B21C0"/>
    <w:rsid w:val="007C0667"/>
    <w:rsid w:val="007D5A72"/>
    <w:rsid w:val="007D7644"/>
    <w:rsid w:val="007E3A93"/>
    <w:rsid w:val="007E497A"/>
    <w:rsid w:val="007F3386"/>
    <w:rsid w:val="007F56C1"/>
    <w:rsid w:val="00803670"/>
    <w:rsid w:val="008142D4"/>
    <w:rsid w:val="0081682B"/>
    <w:rsid w:val="00826DE4"/>
    <w:rsid w:val="00831940"/>
    <w:rsid w:val="00832E9D"/>
    <w:rsid w:val="00840C91"/>
    <w:rsid w:val="00840FE1"/>
    <w:rsid w:val="00843A23"/>
    <w:rsid w:val="008471BF"/>
    <w:rsid w:val="0085686F"/>
    <w:rsid w:val="008618A3"/>
    <w:rsid w:val="00862492"/>
    <w:rsid w:val="00867158"/>
    <w:rsid w:val="00871525"/>
    <w:rsid w:val="00873E0D"/>
    <w:rsid w:val="008910E7"/>
    <w:rsid w:val="00892130"/>
    <w:rsid w:val="00893521"/>
    <w:rsid w:val="00897ACF"/>
    <w:rsid w:val="008B1F48"/>
    <w:rsid w:val="008B6BFA"/>
    <w:rsid w:val="008D1BD4"/>
    <w:rsid w:val="008D2A59"/>
    <w:rsid w:val="008D46C0"/>
    <w:rsid w:val="00910953"/>
    <w:rsid w:val="00917828"/>
    <w:rsid w:val="009255AF"/>
    <w:rsid w:val="009301A5"/>
    <w:rsid w:val="009413CC"/>
    <w:rsid w:val="00943B42"/>
    <w:rsid w:val="009473F3"/>
    <w:rsid w:val="00947DBF"/>
    <w:rsid w:val="0095148A"/>
    <w:rsid w:val="0095555C"/>
    <w:rsid w:val="0096196D"/>
    <w:rsid w:val="00967762"/>
    <w:rsid w:val="009738F0"/>
    <w:rsid w:val="009825D1"/>
    <w:rsid w:val="00993F99"/>
    <w:rsid w:val="00994ED0"/>
    <w:rsid w:val="009B089F"/>
    <w:rsid w:val="009B08DC"/>
    <w:rsid w:val="009B116A"/>
    <w:rsid w:val="009B3135"/>
    <w:rsid w:val="009B387A"/>
    <w:rsid w:val="009B3EEB"/>
    <w:rsid w:val="009B570B"/>
    <w:rsid w:val="009B6D3F"/>
    <w:rsid w:val="009C03FE"/>
    <w:rsid w:val="009C0DD1"/>
    <w:rsid w:val="009C48A2"/>
    <w:rsid w:val="009C6487"/>
    <w:rsid w:val="009D2A4A"/>
    <w:rsid w:val="009D40B6"/>
    <w:rsid w:val="009F3968"/>
    <w:rsid w:val="009F584C"/>
    <w:rsid w:val="00A14927"/>
    <w:rsid w:val="00A161F1"/>
    <w:rsid w:val="00A252DA"/>
    <w:rsid w:val="00A366BD"/>
    <w:rsid w:val="00A374BF"/>
    <w:rsid w:val="00A4132A"/>
    <w:rsid w:val="00A41FB4"/>
    <w:rsid w:val="00A42B14"/>
    <w:rsid w:val="00A5002A"/>
    <w:rsid w:val="00A64BCC"/>
    <w:rsid w:val="00A7122E"/>
    <w:rsid w:val="00A810CE"/>
    <w:rsid w:val="00A915DC"/>
    <w:rsid w:val="00AA5ED4"/>
    <w:rsid w:val="00AB05F4"/>
    <w:rsid w:val="00AB737B"/>
    <w:rsid w:val="00AC1157"/>
    <w:rsid w:val="00AC286A"/>
    <w:rsid w:val="00AD3F0C"/>
    <w:rsid w:val="00AE099F"/>
    <w:rsid w:val="00AF10C9"/>
    <w:rsid w:val="00AF68EC"/>
    <w:rsid w:val="00B00BC8"/>
    <w:rsid w:val="00B0502A"/>
    <w:rsid w:val="00B3773F"/>
    <w:rsid w:val="00B37FC0"/>
    <w:rsid w:val="00B464D5"/>
    <w:rsid w:val="00B509A8"/>
    <w:rsid w:val="00B6392A"/>
    <w:rsid w:val="00B663F5"/>
    <w:rsid w:val="00B679D4"/>
    <w:rsid w:val="00B86FD3"/>
    <w:rsid w:val="00B903E4"/>
    <w:rsid w:val="00B979D7"/>
    <w:rsid w:val="00BA36F1"/>
    <w:rsid w:val="00BA56AA"/>
    <w:rsid w:val="00BA7A99"/>
    <w:rsid w:val="00BB2D39"/>
    <w:rsid w:val="00BB4D1B"/>
    <w:rsid w:val="00BC40E7"/>
    <w:rsid w:val="00BE50A3"/>
    <w:rsid w:val="00BE61F6"/>
    <w:rsid w:val="00C113D3"/>
    <w:rsid w:val="00C12753"/>
    <w:rsid w:val="00C2549C"/>
    <w:rsid w:val="00C32244"/>
    <w:rsid w:val="00C356C0"/>
    <w:rsid w:val="00C412C5"/>
    <w:rsid w:val="00C469BC"/>
    <w:rsid w:val="00C756A5"/>
    <w:rsid w:val="00C763C6"/>
    <w:rsid w:val="00C830DD"/>
    <w:rsid w:val="00C83AFC"/>
    <w:rsid w:val="00C85325"/>
    <w:rsid w:val="00CA30D7"/>
    <w:rsid w:val="00CA5A1D"/>
    <w:rsid w:val="00CB06B2"/>
    <w:rsid w:val="00CC3130"/>
    <w:rsid w:val="00CC601A"/>
    <w:rsid w:val="00CD13EB"/>
    <w:rsid w:val="00CD2B62"/>
    <w:rsid w:val="00CD2E1E"/>
    <w:rsid w:val="00CD330A"/>
    <w:rsid w:val="00CD3AA9"/>
    <w:rsid w:val="00CF046F"/>
    <w:rsid w:val="00CF2293"/>
    <w:rsid w:val="00CF3B30"/>
    <w:rsid w:val="00CF4337"/>
    <w:rsid w:val="00CF60AC"/>
    <w:rsid w:val="00D06790"/>
    <w:rsid w:val="00D12B19"/>
    <w:rsid w:val="00D12C0B"/>
    <w:rsid w:val="00D44809"/>
    <w:rsid w:val="00D56B22"/>
    <w:rsid w:val="00D644D0"/>
    <w:rsid w:val="00D679BF"/>
    <w:rsid w:val="00D8337F"/>
    <w:rsid w:val="00D92FDB"/>
    <w:rsid w:val="00D93573"/>
    <w:rsid w:val="00D940E8"/>
    <w:rsid w:val="00D976F3"/>
    <w:rsid w:val="00DA005B"/>
    <w:rsid w:val="00DA38C3"/>
    <w:rsid w:val="00DA46B4"/>
    <w:rsid w:val="00DA68CA"/>
    <w:rsid w:val="00DB3BE4"/>
    <w:rsid w:val="00DC7816"/>
    <w:rsid w:val="00DE5AE1"/>
    <w:rsid w:val="00DF1ABD"/>
    <w:rsid w:val="00DF613A"/>
    <w:rsid w:val="00E00C3E"/>
    <w:rsid w:val="00E021ED"/>
    <w:rsid w:val="00E03682"/>
    <w:rsid w:val="00E07794"/>
    <w:rsid w:val="00E139B9"/>
    <w:rsid w:val="00E2408F"/>
    <w:rsid w:val="00E2608F"/>
    <w:rsid w:val="00E33DB4"/>
    <w:rsid w:val="00E360FA"/>
    <w:rsid w:val="00E36714"/>
    <w:rsid w:val="00E376E0"/>
    <w:rsid w:val="00E43F02"/>
    <w:rsid w:val="00E60349"/>
    <w:rsid w:val="00E73857"/>
    <w:rsid w:val="00E76214"/>
    <w:rsid w:val="00E82BCD"/>
    <w:rsid w:val="00E874C6"/>
    <w:rsid w:val="00E924DA"/>
    <w:rsid w:val="00E9330D"/>
    <w:rsid w:val="00E96F0A"/>
    <w:rsid w:val="00EB26B5"/>
    <w:rsid w:val="00EB579A"/>
    <w:rsid w:val="00EC0440"/>
    <w:rsid w:val="00EC7F19"/>
    <w:rsid w:val="00ED3C7F"/>
    <w:rsid w:val="00EE1CF3"/>
    <w:rsid w:val="00EE7534"/>
    <w:rsid w:val="00EE75A2"/>
    <w:rsid w:val="00EF0497"/>
    <w:rsid w:val="00EF1BFB"/>
    <w:rsid w:val="00F0181F"/>
    <w:rsid w:val="00F01D27"/>
    <w:rsid w:val="00F04CB0"/>
    <w:rsid w:val="00F05A4A"/>
    <w:rsid w:val="00F127AC"/>
    <w:rsid w:val="00F1412A"/>
    <w:rsid w:val="00F343B1"/>
    <w:rsid w:val="00F3761A"/>
    <w:rsid w:val="00F41167"/>
    <w:rsid w:val="00F70265"/>
    <w:rsid w:val="00F74F82"/>
    <w:rsid w:val="00F757C3"/>
    <w:rsid w:val="00F77302"/>
    <w:rsid w:val="00F80319"/>
    <w:rsid w:val="00F80A71"/>
    <w:rsid w:val="00F87AE3"/>
    <w:rsid w:val="00F910B3"/>
    <w:rsid w:val="00FA7335"/>
    <w:rsid w:val="00FB3405"/>
    <w:rsid w:val="00FB3D1C"/>
    <w:rsid w:val="00FC0A77"/>
    <w:rsid w:val="00FC5DF8"/>
    <w:rsid w:val="00FE097E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02CC7E"/>
  <w15:docId w15:val="{E5425501-3A02-4BBC-A9B5-093F8951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bg-BG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451"/>
    <w:pPr>
      <w:spacing w:after="240" w:line="336" w:lineRule="auto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Heading2"/>
    <w:qFormat/>
    <w:rsid w:val="005B47A8"/>
    <w:pPr>
      <w:keepNext/>
      <w:numPr>
        <w:numId w:val="5"/>
      </w:numPr>
      <w:spacing w:before="120"/>
      <w:outlineLvl w:val="0"/>
    </w:pPr>
    <w:rPr>
      <w:b/>
      <w:kern w:val="28"/>
    </w:rPr>
  </w:style>
  <w:style w:type="paragraph" w:styleId="Heading2">
    <w:name w:val="heading 2"/>
    <w:aliases w:val="H2,Paragraafkop,Überschrift 2 Char1,Überschrift 2 Char Char,Überschrift 2 Char1 Char Char,H2 Char1 Char Char1,Paragraafkop Char1 Char Char1,Überschrift 2 Char Char Char Char,H2 Char Char Char Char1,Paragraafkop Char Char Char Char"/>
    <w:basedOn w:val="Normal"/>
    <w:link w:val="Heading2Char"/>
    <w:qFormat/>
    <w:rsid w:val="005B47A8"/>
    <w:pPr>
      <w:numPr>
        <w:ilvl w:val="1"/>
        <w:numId w:val="5"/>
      </w:numPr>
      <w:outlineLvl w:val="1"/>
    </w:pPr>
  </w:style>
  <w:style w:type="paragraph" w:styleId="Heading3">
    <w:name w:val="heading 3"/>
    <w:aliases w:val="Überschrift 3 Char2,Überschrift 3 Char Char1,Überschrift 3 Char1 Char Char Char,Überschrift 3 Char Char Char Char Char,Überschrift 3 Char1 Char,Überschrift 3 Char Char Char,Überschrift 3 Char4 Char Char Char,Überschrift 3 Char"/>
    <w:basedOn w:val="Normal"/>
    <w:link w:val="Heading3Char"/>
    <w:qFormat/>
    <w:rsid w:val="005339FB"/>
    <w:pPr>
      <w:outlineLvl w:val="2"/>
    </w:pPr>
  </w:style>
  <w:style w:type="paragraph" w:styleId="Heading4">
    <w:name w:val="heading 4"/>
    <w:aliases w:val="Überschrift 4 Char,Überschrift 4 Char1 Char,Überschrift 4 Char Char1 Char,Überschrift 4 Char2 Char Char Char,Überschrift 4 Char Char1 Char Char Char,Überschrift 4 Char1 Char Char Char Char,Überschrift 4 Char1 Char Char Char Char Char Char"/>
    <w:basedOn w:val="Normal"/>
    <w:link w:val="Heading4Char"/>
    <w:qFormat/>
    <w:rsid w:val="005B47A8"/>
    <w:pPr>
      <w:numPr>
        <w:ilvl w:val="3"/>
        <w:numId w:val="5"/>
      </w:numPr>
      <w:tabs>
        <w:tab w:val="left" w:pos="1701"/>
      </w:tabs>
      <w:outlineLvl w:val="3"/>
    </w:pPr>
  </w:style>
  <w:style w:type="paragraph" w:styleId="Heading5">
    <w:name w:val="heading 5"/>
    <w:basedOn w:val="Normal"/>
    <w:qFormat/>
    <w:rsid w:val="005B47A8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spacing w:after="120"/>
      <w:outlineLvl w:val="5"/>
    </w:p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spacing w:after="120"/>
      <w:outlineLvl w:val="6"/>
    </w:p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tabs>
        <w:tab w:val="clear" w:pos="720"/>
        <w:tab w:val="num" w:pos="567"/>
      </w:tabs>
      <w:spacing w:line="200" w:lineRule="exact"/>
      <w:outlineLvl w:val="7"/>
    </w:pPr>
    <w:rPr>
      <w:b/>
      <w:smallCaps/>
      <w:sz w:val="16"/>
    </w:rPr>
  </w:style>
  <w:style w:type="paragraph" w:styleId="Heading9">
    <w:name w:val="heading 9"/>
    <w:basedOn w:val="Normal"/>
    <w:next w:val="Normal"/>
    <w:qFormat/>
    <w:pPr>
      <w:keepNext/>
      <w:spacing w:line="200" w:lineRule="exact"/>
      <w:ind w:left="567" w:hanging="567"/>
      <w:outlineLvl w:val="8"/>
    </w:pPr>
    <w:rPr>
      <w:b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TOC1">
    <w:name w:val="toc 1"/>
    <w:aliases w:val="V1"/>
    <w:basedOn w:val="Normal"/>
    <w:next w:val="Normal"/>
    <w:uiPriority w:val="39"/>
    <w:pPr>
      <w:tabs>
        <w:tab w:val="left" w:pos="567"/>
        <w:tab w:val="right" w:leader="dot" w:pos="9072"/>
      </w:tabs>
      <w:spacing w:after="0" w:line="360" w:lineRule="auto"/>
      <w:ind w:left="567" w:hanging="567"/>
      <w:jc w:val="left"/>
    </w:pPr>
    <w:rPr>
      <w:noProof/>
    </w:rPr>
  </w:style>
  <w:style w:type="paragraph" w:styleId="List">
    <w:name w:val="List"/>
    <w:basedOn w:val="Normal"/>
    <w:pPr>
      <w:numPr>
        <w:numId w:val="4"/>
      </w:numPr>
    </w:pPr>
  </w:style>
  <w:style w:type="paragraph" w:styleId="List2">
    <w:name w:val="List 2"/>
    <w:basedOn w:val="Normal"/>
    <w:pPr>
      <w:numPr>
        <w:ilvl w:val="1"/>
        <w:numId w:val="4"/>
      </w:numPr>
    </w:pPr>
  </w:style>
  <w:style w:type="paragraph" w:styleId="List3">
    <w:name w:val="List 3"/>
    <w:basedOn w:val="Normal"/>
    <w:pPr>
      <w:numPr>
        <w:ilvl w:val="2"/>
        <w:numId w:val="4"/>
      </w:numPr>
    </w:pPr>
  </w:style>
  <w:style w:type="paragraph" w:styleId="List4">
    <w:name w:val="List 4"/>
    <w:basedOn w:val="Normal"/>
    <w:pPr>
      <w:ind w:left="1132" w:hanging="283"/>
    </w:pPr>
  </w:style>
  <w:style w:type="character" w:styleId="LineNumber">
    <w:name w:val="line number"/>
    <w:basedOn w:val="DefaultParagraphFont"/>
  </w:style>
  <w:style w:type="paragraph" w:styleId="Footer">
    <w:name w:val="footer"/>
    <w:basedOn w:val="Normal"/>
    <w:pPr>
      <w:tabs>
        <w:tab w:val="right" w:pos="9072"/>
      </w:tabs>
      <w:spacing w:before="240"/>
      <w:jc w:val="left"/>
    </w:pPr>
    <w:rPr>
      <w:sz w:val="16"/>
    </w:rPr>
  </w:style>
  <w:style w:type="paragraph" w:styleId="Header">
    <w:name w:val="header"/>
    <w:basedOn w:val="Normal"/>
    <w:pPr>
      <w:spacing w:after="360"/>
      <w:jc w:val="right"/>
    </w:pPr>
    <w:rPr>
      <w:sz w:val="20"/>
    </w:rPr>
  </w:style>
  <w:style w:type="paragraph" w:customStyle="1" w:styleId="Prambelabsatz">
    <w:name w:val="Präambelabsatz"/>
    <w:basedOn w:val="Normal"/>
    <w:pPr>
      <w:numPr>
        <w:numId w:val="3"/>
      </w:numPr>
      <w:tabs>
        <w:tab w:val="left" w:pos="0"/>
        <w:tab w:val="left" w:pos="1134"/>
        <w:tab w:val="left" w:pos="1701"/>
      </w:tabs>
    </w:pPr>
  </w:style>
  <w:style w:type="paragraph" w:styleId="FootnoteText">
    <w:name w:val="footnote text"/>
    <w:basedOn w:val="Normal"/>
    <w:semiHidden/>
    <w:pPr>
      <w:tabs>
        <w:tab w:val="left" w:pos="567"/>
        <w:tab w:val="left" w:pos="1134"/>
        <w:tab w:val="left" w:pos="1701"/>
        <w:tab w:val="left" w:pos="2268"/>
        <w:tab w:val="left" w:pos="2835"/>
      </w:tabs>
      <w:spacing w:after="0" w:line="240" w:lineRule="exact"/>
      <w:jc w:val="left"/>
    </w:pPr>
    <w:rPr>
      <w:rFonts w:ascii="Courier" w:hAnsi="Courier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pPr>
      <w:ind w:left="567"/>
    </w:pPr>
  </w:style>
  <w:style w:type="paragraph" w:customStyle="1" w:styleId="anrede">
    <w:name w:val="anrede"/>
    <w:basedOn w:val="Normal"/>
    <w:next w:val="Normal"/>
    <w:rsid w:val="009B089F"/>
    <w:pPr>
      <w:spacing w:line="240" w:lineRule="auto"/>
      <w:jc w:val="left"/>
    </w:pPr>
  </w:style>
  <w:style w:type="character" w:customStyle="1" w:styleId="Heading2Char">
    <w:name w:val="Heading 2 Char"/>
    <w:aliases w:val="H2 Char,Paragraafkop Char,Überschrift 2 Char1 Char,Überschrift 2 Char Char Char,Überschrift 2 Char1 Char Char Char,H2 Char1 Char Char1 Char,Paragraafkop Char1 Char Char1 Char,Überschrift 2 Char Char Char Char Char"/>
    <w:link w:val="Heading2"/>
    <w:rsid w:val="00211E4E"/>
    <w:rPr>
      <w:rFonts w:ascii="Arial" w:hAnsi="Arial"/>
      <w:sz w:val="22"/>
    </w:rPr>
  </w:style>
  <w:style w:type="paragraph" w:customStyle="1" w:styleId="DefaultParagraphFontParaCharChar">
    <w:name w:val="Default Paragraph Font Para Char Char"/>
    <w:aliases w:val="Default Paragraph Font Para Char Para Char Char"/>
    <w:basedOn w:val="Normal"/>
    <w:rsid w:val="001A0155"/>
    <w:pPr>
      <w:spacing w:after="0" w:line="240" w:lineRule="auto"/>
      <w:jc w:val="left"/>
    </w:pPr>
    <w:rPr>
      <w:rFonts w:ascii="Times New Roman" w:hAnsi="Times New Roman"/>
      <w:sz w:val="20"/>
    </w:rPr>
  </w:style>
  <w:style w:type="character" w:customStyle="1" w:styleId="Heading3Char">
    <w:name w:val="Heading 3 Char"/>
    <w:aliases w:val="Überschrift 3 Char2 Char,Überschrift 3 Char Char1 Char,Überschrift 3 Char1 Char Char Char Char,Überschrift 3 Char Char Char Char Char Char,Überschrift 3 Char1 Char Char,Überschrift 3 Char Char Char Char,Überschrift 3 Char Char"/>
    <w:link w:val="Heading3"/>
    <w:rsid w:val="001A0155"/>
    <w:rPr>
      <w:rFonts w:ascii="Arial" w:hAnsi="Arial"/>
      <w:sz w:val="22"/>
      <w:lang w:val="bg-BG" w:eastAsia="bg-BG" w:bidi="bg-BG"/>
    </w:rPr>
  </w:style>
  <w:style w:type="paragraph" w:customStyle="1" w:styleId="DefaultParagraphFontParaCharCharZchnCharZchnChar">
    <w:name w:val="Default Paragraph Font Para Char Char Zchn Char Zchn Char"/>
    <w:aliases w:val="Default Paragraph Font Para Char Para Char Char Zchn Zchn Char Zchn Zchn Char"/>
    <w:basedOn w:val="Normal"/>
    <w:rsid w:val="00E03682"/>
    <w:pPr>
      <w:spacing w:after="0" w:line="240" w:lineRule="auto"/>
      <w:jc w:val="left"/>
    </w:pPr>
    <w:rPr>
      <w:rFonts w:ascii="Times New Roman" w:hAnsi="Times New Roman"/>
      <w:sz w:val="20"/>
    </w:rPr>
  </w:style>
  <w:style w:type="paragraph" w:customStyle="1" w:styleId="CharChar1">
    <w:name w:val="Char Char1"/>
    <w:basedOn w:val="Normal"/>
    <w:rsid w:val="00F3761A"/>
    <w:pPr>
      <w:spacing w:after="0" w:line="240" w:lineRule="auto"/>
      <w:jc w:val="left"/>
    </w:pPr>
    <w:rPr>
      <w:rFonts w:ascii="Times New Roman" w:eastAsia="SimSun" w:hAnsi="Times New Roman"/>
      <w:sz w:val="20"/>
    </w:rPr>
  </w:style>
  <w:style w:type="character" w:styleId="Strong">
    <w:name w:val="Strong"/>
    <w:qFormat/>
    <w:rsid w:val="00967762"/>
    <w:rPr>
      <w:b/>
      <w:bCs/>
    </w:rPr>
  </w:style>
  <w:style w:type="character" w:customStyle="1" w:styleId="berschrift3CharZchn">
    <w:name w:val="Überschrift 3 Char Zchn"/>
    <w:aliases w:val="Überschrift 3 Char2 Char Zchn,Überschrift 3 Char Char1 Char Zchn,Überschrift 3 Char1 Char Char Char Char Zchn,Überschrift 3 Char Char Char Char Char Char Zchn,Überschrift 3 Char1 Char Char Zchn,Überschrift 3 Char1 Zchn"/>
    <w:rsid w:val="005F1CAC"/>
    <w:rPr>
      <w:rFonts w:ascii="Arial" w:hAnsi="Arial"/>
      <w:sz w:val="22"/>
      <w:lang w:val="bg-BG" w:eastAsia="bg-BG" w:bidi="bg-BG"/>
    </w:rPr>
  </w:style>
  <w:style w:type="character" w:customStyle="1" w:styleId="Heading4Char">
    <w:name w:val="Heading 4 Char"/>
    <w:aliases w:val="Überschrift 4 Char Char,Überschrift 4 Char1 Char Char,Überschrift 4 Char Char1 Char Char,Überschrift 4 Char2 Char Char Char Char,Überschrift 4 Char Char1 Char Char Char Char,Überschrift 4 Char1 Char Char Char Char Char"/>
    <w:link w:val="Heading4"/>
    <w:rsid w:val="005F1CAC"/>
    <w:rPr>
      <w:rFonts w:ascii="Arial" w:hAnsi="Arial"/>
      <w:sz w:val="22"/>
    </w:rPr>
  </w:style>
  <w:style w:type="paragraph" w:styleId="BodyText">
    <w:name w:val="Body Text"/>
    <w:basedOn w:val="Normal"/>
    <w:link w:val="BodyTextChar"/>
    <w:rsid w:val="00B679D4"/>
    <w:pPr>
      <w:tabs>
        <w:tab w:val="left" w:pos="709"/>
        <w:tab w:val="left" w:pos="1559"/>
        <w:tab w:val="left" w:pos="2268"/>
        <w:tab w:val="left" w:pos="2977"/>
        <w:tab w:val="left" w:pos="3686"/>
        <w:tab w:val="left" w:pos="4394"/>
        <w:tab w:val="right" w:pos="8789"/>
      </w:tabs>
      <w:spacing w:before="100" w:line="260" w:lineRule="atLeast"/>
    </w:pPr>
    <w:rPr>
      <w:rFonts w:ascii="Times New Roman" w:eastAsia="Batang" w:hAnsi="Times New Roman"/>
    </w:rPr>
  </w:style>
  <w:style w:type="character" w:customStyle="1" w:styleId="BodyTextChar">
    <w:name w:val="Body Text Char"/>
    <w:link w:val="BodyText"/>
    <w:rsid w:val="00B679D4"/>
    <w:rPr>
      <w:rFonts w:eastAsia="Batang"/>
      <w:sz w:val="22"/>
      <w:lang w:val="bg-BG" w:eastAsia="bg-BG" w:bidi="bg-BG"/>
    </w:rPr>
  </w:style>
  <w:style w:type="character" w:styleId="CommentReference">
    <w:name w:val="annotation reference"/>
    <w:rsid w:val="006C1DB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1DB5"/>
    <w:rPr>
      <w:sz w:val="20"/>
    </w:rPr>
  </w:style>
  <w:style w:type="character" w:customStyle="1" w:styleId="CommentTextChar">
    <w:name w:val="Comment Text Char"/>
    <w:link w:val="CommentText"/>
    <w:rsid w:val="006C1DB5"/>
    <w:rPr>
      <w:rFonts w:ascii="Arial" w:hAnsi="Arial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6C1DB5"/>
    <w:rPr>
      <w:b/>
      <w:bCs/>
    </w:rPr>
  </w:style>
  <w:style w:type="character" w:customStyle="1" w:styleId="CommentSubjectChar">
    <w:name w:val="Comment Subject Char"/>
    <w:link w:val="CommentSubject"/>
    <w:rsid w:val="006C1DB5"/>
    <w:rPr>
      <w:rFonts w:ascii="Arial" w:hAnsi="Arial"/>
      <w:b/>
      <w:bCs/>
      <w:lang w:val="bg-BG"/>
    </w:rPr>
  </w:style>
  <w:style w:type="paragraph" w:styleId="ListParagraph">
    <w:name w:val="List Paragraph"/>
    <w:basedOn w:val="Normal"/>
    <w:uiPriority w:val="34"/>
    <w:qFormat/>
    <w:rsid w:val="002F3B10"/>
    <w:pPr>
      <w:ind w:left="720"/>
      <w:contextualSpacing/>
    </w:pPr>
  </w:style>
  <w:style w:type="paragraph" w:customStyle="1" w:styleId="Default">
    <w:name w:val="Default"/>
    <w:rsid w:val="002930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  <w:style w:type="paragraph" w:customStyle="1" w:styleId="ListArabic1">
    <w:name w:val="List Arabic 1"/>
    <w:basedOn w:val="Normal"/>
    <w:next w:val="Normal"/>
    <w:rsid w:val="002E2AB1"/>
    <w:pPr>
      <w:numPr>
        <w:numId w:val="6"/>
      </w:numPr>
      <w:tabs>
        <w:tab w:val="left" w:pos="22"/>
      </w:tabs>
      <w:autoSpaceDE w:val="0"/>
      <w:autoSpaceDN w:val="0"/>
      <w:adjustRightInd w:val="0"/>
      <w:spacing w:after="200" w:line="288" w:lineRule="auto"/>
    </w:pPr>
    <w:rPr>
      <w:rFonts w:ascii="CG Times" w:eastAsiaTheme="minorEastAsia" w:hAnsi="CG Times" w:cs="CG Times"/>
      <w:color w:val="000000"/>
      <w:szCs w:val="22"/>
      <w:lang w:val="fr-FR" w:eastAsia="en-US" w:bidi="ar-SA"/>
    </w:rPr>
  </w:style>
  <w:style w:type="paragraph" w:customStyle="1" w:styleId="ListArabic2">
    <w:name w:val="List Arabic 2"/>
    <w:basedOn w:val="Normal"/>
    <w:next w:val="Normal"/>
    <w:rsid w:val="002E2AB1"/>
    <w:pPr>
      <w:numPr>
        <w:ilvl w:val="1"/>
        <w:numId w:val="6"/>
      </w:numPr>
      <w:tabs>
        <w:tab w:val="left" w:pos="50"/>
      </w:tabs>
      <w:autoSpaceDE w:val="0"/>
      <w:autoSpaceDN w:val="0"/>
      <w:adjustRightInd w:val="0"/>
      <w:spacing w:after="200" w:line="288" w:lineRule="auto"/>
    </w:pPr>
    <w:rPr>
      <w:rFonts w:ascii="CG Times" w:eastAsiaTheme="minorEastAsia" w:hAnsi="CG Times" w:cs="CG Times"/>
      <w:color w:val="000000"/>
      <w:szCs w:val="22"/>
      <w:lang w:val="fr-FR" w:eastAsia="en-US" w:bidi="ar-SA"/>
    </w:rPr>
  </w:style>
  <w:style w:type="paragraph" w:customStyle="1" w:styleId="ListArabic3">
    <w:name w:val="List Arabic 3"/>
    <w:basedOn w:val="Normal"/>
    <w:next w:val="Normal"/>
    <w:rsid w:val="002E2AB1"/>
    <w:pPr>
      <w:numPr>
        <w:ilvl w:val="2"/>
        <w:numId w:val="6"/>
      </w:numPr>
      <w:tabs>
        <w:tab w:val="left" w:pos="68"/>
      </w:tabs>
      <w:autoSpaceDE w:val="0"/>
      <w:autoSpaceDN w:val="0"/>
      <w:adjustRightInd w:val="0"/>
      <w:spacing w:after="200" w:line="288" w:lineRule="auto"/>
    </w:pPr>
    <w:rPr>
      <w:rFonts w:ascii="CG Times" w:eastAsiaTheme="minorEastAsia" w:hAnsi="CG Times" w:cs="CG Times"/>
      <w:color w:val="000000"/>
      <w:szCs w:val="22"/>
      <w:lang w:val="fr-FR" w:eastAsia="en-US" w:bidi="ar-SA"/>
    </w:rPr>
  </w:style>
  <w:style w:type="paragraph" w:customStyle="1" w:styleId="ListArabic4">
    <w:name w:val="List Arabic 4"/>
    <w:basedOn w:val="Normal"/>
    <w:next w:val="Normal"/>
    <w:rsid w:val="002E2AB1"/>
    <w:pPr>
      <w:numPr>
        <w:ilvl w:val="3"/>
        <w:numId w:val="6"/>
      </w:numPr>
      <w:tabs>
        <w:tab w:val="left" w:pos="86"/>
      </w:tabs>
      <w:autoSpaceDE w:val="0"/>
      <w:autoSpaceDN w:val="0"/>
      <w:adjustRightInd w:val="0"/>
      <w:spacing w:after="200" w:line="288" w:lineRule="auto"/>
    </w:pPr>
    <w:rPr>
      <w:rFonts w:ascii="CG Times" w:eastAsiaTheme="minorEastAsia" w:hAnsi="CG Times" w:cs="CG Times"/>
      <w:color w:val="000000"/>
      <w:szCs w:val="22"/>
      <w:lang w:val="fr-FR" w:eastAsia="en-US" w:bidi="ar-SA"/>
    </w:rPr>
  </w:style>
  <w:style w:type="paragraph" w:customStyle="1" w:styleId="Notespage">
    <w:name w:val="Notespage"/>
    <w:basedOn w:val="Normal"/>
    <w:rsid w:val="002E2AB1"/>
    <w:pPr>
      <w:tabs>
        <w:tab w:val="right" w:pos="8505"/>
      </w:tabs>
      <w:autoSpaceDE w:val="0"/>
      <w:autoSpaceDN w:val="0"/>
      <w:adjustRightInd w:val="0"/>
      <w:spacing w:after="0" w:line="288" w:lineRule="auto"/>
    </w:pPr>
    <w:rPr>
      <w:rFonts w:ascii="CG Times" w:eastAsiaTheme="minorEastAsia" w:hAnsi="CG Times" w:cs="CG Times"/>
      <w:b/>
      <w:szCs w:val="22"/>
      <w:lang w:val="en-GB" w:eastAsia="en-US" w:bidi="ar-SA"/>
    </w:rPr>
  </w:style>
  <w:style w:type="table" w:styleId="TableGrid">
    <w:name w:val="Table Grid"/>
    <w:basedOn w:val="TableNormal"/>
    <w:rsid w:val="009F5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8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05352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0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57081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91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15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404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863B5-51AF-44D6-9EB6-FC29857E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1395</Words>
  <Characters>8303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VERTRAGSVORLAGE ENGLISCH – STAND 23</vt:lpstr>
      <vt:lpstr>VERTRAGSVORLAGE ENGLISCH – STAND 23</vt:lpstr>
    </vt:vector>
  </TitlesOfParts>
  <Company>Kreditanstalt für Wiederaufbau</Company>
  <LinksUpToDate>false</LinksUpToDate>
  <CharactersWithSpaces>9679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VERTRAGSVORLAGE ENGLISCH – STAND 23</dc:title>
  <dc:creator>Marcus Klotz</dc:creator>
  <cp:lastModifiedBy>Teodor Zahariev</cp:lastModifiedBy>
  <cp:revision>3</cp:revision>
  <cp:lastPrinted>2025-06-10T07:10:00Z</cp:lastPrinted>
  <dcterms:created xsi:type="dcterms:W3CDTF">2025-06-13T12:43:00Z</dcterms:created>
  <dcterms:modified xsi:type="dcterms:W3CDTF">2025-06-13T12:43:00Z</dcterms:modified>
</cp:coreProperties>
</file>